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1A4952" w14:textId="77777777" w:rsidR="007A4EBC" w:rsidRPr="0065531D" w:rsidRDefault="00877175" w:rsidP="00247FDD">
      <w:pPr>
        <w:spacing w:line="240" w:lineRule="auto"/>
        <w:rPr>
          <w:rFonts w:ascii="Arial" w:hAnsi="Arial" w:cs="Arial"/>
          <w:sz w:val="24"/>
          <w:szCs w:val="24"/>
        </w:rPr>
      </w:pPr>
      <w:r w:rsidRPr="0065531D">
        <w:rPr>
          <w:rFonts w:ascii="Arial" w:hAnsi="Arial" w:cs="Arial"/>
          <w:noProof/>
          <w:sz w:val="24"/>
          <w:szCs w:val="24"/>
        </w:rPr>
        <w:drawing>
          <wp:anchor distT="0" distB="0" distL="114300" distR="114300" simplePos="0" relativeHeight="251650048" behindDoc="1" locked="0" layoutInCell="0" allowOverlap="1" wp14:anchorId="7D1A49C7" wp14:editId="7D1A49C8">
            <wp:simplePos x="0" y="0"/>
            <wp:positionH relativeFrom="page">
              <wp:posOffset>1143000</wp:posOffset>
            </wp:positionH>
            <wp:positionV relativeFrom="page">
              <wp:posOffset>457199</wp:posOffset>
            </wp:positionV>
            <wp:extent cx="3449320" cy="714355"/>
            <wp:effectExtent l="0" t="0" r="0" b="0"/>
            <wp:wrapNone/>
            <wp:docPr id="1" name="drawingObj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stretch/>
                  </pic:blipFill>
                  <pic:spPr>
                    <a:xfrm>
                      <a:off x="0" y="0"/>
                      <a:ext cx="3449320" cy="714355"/>
                    </a:xfrm>
                    <a:prstGeom prst="rect">
                      <a:avLst/>
                    </a:prstGeom>
                    <a:noFill/>
                  </pic:spPr>
                </pic:pic>
              </a:graphicData>
            </a:graphic>
          </wp:anchor>
        </w:drawing>
      </w:r>
    </w:p>
    <w:p w14:paraId="7D1A4953" w14:textId="77777777" w:rsidR="007A4EBC" w:rsidRPr="0065531D" w:rsidRDefault="007A4EBC" w:rsidP="00247FDD">
      <w:pPr>
        <w:spacing w:line="240" w:lineRule="auto"/>
        <w:rPr>
          <w:rFonts w:ascii="Arial" w:hAnsi="Arial" w:cs="Arial"/>
          <w:sz w:val="24"/>
          <w:szCs w:val="24"/>
        </w:rPr>
      </w:pPr>
    </w:p>
    <w:p w14:paraId="7D1A4954" w14:textId="77777777" w:rsidR="007A4EBC" w:rsidRPr="0065531D" w:rsidRDefault="007A4EBC" w:rsidP="00247FDD">
      <w:pPr>
        <w:spacing w:line="240" w:lineRule="auto"/>
        <w:rPr>
          <w:rFonts w:ascii="Arial" w:hAnsi="Arial" w:cs="Arial"/>
          <w:sz w:val="24"/>
          <w:szCs w:val="24"/>
        </w:rPr>
      </w:pPr>
    </w:p>
    <w:p w14:paraId="7D1A4955" w14:textId="77777777" w:rsidR="007A4EBC" w:rsidRPr="0065531D" w:rsidRDefault="007A4EBC" w:rsidP="00247FDD">
      <w:pPr>
        <w:spacing w:line="240" w:lineRule="auto"/>
        <w:rPr>
          <w:rFonts w:ascii="Arial" w:hAnsi="Arial" w:cs="Arial"/>
          <w:sz w:val="24"/>
          <w:szCs w:val="24"/>
        </w:rPr>
      </w:pPr>
    </w:p>
    <w:p w14:paraId="7D1A4958" w14:textId="22B8421C" w:rsidR="007A4EBC" w:rsidRPr="0065531D" w:rsidRDefault="003F6ECC" w:rsidP="00247FDD">
      <w:pPr>
        <w:spacing w:line="240" w:lineRule="auto"/>
        <w:rPr>
          <w:rFonts w:ascii="Arial" w:hAnsi="Arial" w:cs="Arial"/>
          <w:b/>
          <w:bCs/>
          <w:sz w:val="24"/>
          <w:szCs w:val="24"/>
        </w:rPr>
      </w:pPr>
      <w:r w:rsidRPr="0065531D">
        <w:rPr>
          <w:rFonts w:ascii="Arial" w:hAnsi="Arial" w:cs="Arial"/>
          <w:b/>
          <w:bCs/>
          <w:sz w:val="24"/>
          <w:szCs w:val="24"/>
        </w:rPr>
        <w:t xml:space="preserve">University Regulation: </w:t>
      </w:r>
      <w:r w:rsidR="00877175" w:rsidRPr="0065531D">
        <w:rPr>
          <w:rFonts w:ascii="Arial" w:hAnsi="Arial" w:cs="Arial"/>
          <w:b/>
          <w:bCs/>
          <w:sz w:val="24"/>
          <w:szCs w:val="24"/>
        </w:rPr>
        <w:t xml:space="preserve">Membership </w:t>
      </w:r>
      <w:r w:rsidR="00E04FB7" w:rsidRPr="0065531D">
        <w:rPr>
          <w:rFonts w:ascii="Arial" w:hAnsi="Arial" w:cs="Arial"/>
          <w:b/>
          <w:bCs/>
          <w:sz w:val="24"/>
          <w:szCs w:val="24"/>
        </w:rPr>
        <w:t xml:space="preserve">and powers </w:t>
      </w:r>
      <w:r w:rsidR="00877175" w:rsidRPr="0065531D">
        <w:rPr>
          <w:rFonts w:ascii="Arial" w:hAnsi="Arial" w:cs="Arial"/>
          <w:b/>
          <w:bCs/>
          <w:sz w:val="24"/>
          <w:szCs w:val="24"/>
        </w:rPr>
        <w:t>of the Academic Board</w:t>
      </w:r>
    </w:p>
    <w:p w14:paraId="7D1A495A" w14:textId="77777777" w:rsidR="007A4EBC" w:rsidRPr="0065531D" w:rsidRDefault="007A4EBC" w:rsidP="00247FDD">
      <w:pPr>
        <w:spacing w:line="240" w:lineRule="auto"/>
        <w:rPr>
          <w:rFonts w:ascii="Arial" w:hAnsi="Arial" w:cs="Arial"/>
          <w:sz w:val="24"/>
          <w:szCs w:val="24"/>
        </w:rPr>
      </w:pPr>
    </w:p>
    <w:p w14:paraId="337126FC" w14:textId="48933575" w:rsidR="00C76FDD" w:rsidRPr="0065531D" w:rsidRDefault="00C76FDD" w:rsidP="00C76FDD">
      <w:pPr>
        <w:pStyle w:val="ListParagraph"/>
        <w:numPr>
          <w:ilvl w:val="0"/>
          <w:numId w:val="3"/>
        </w:numPr>
        <w:ind w:hanging="720"/>
        <w:rPr>
          <w:u w:val="single"/>
        </w:rPr>
      </w:pPr>
      <w:r w:rsidRPr="0065531D">
        <w:rPr>
          <w:u w:val="single"/>
        </w:rPr>
        <w:t>Introduction</w:t>
      </w:r>
    </w:p>
    <w:p w14:paraId="57D1F71B" w14:textId="77777777" w:rsidR="00C76FDD" w:rsidRPr="0065531D" w:rsidRDefault="00C76FDD" w:rsidP="00247FDD">
      <w:pPr>
        <w:spacing w:line="240" w:lineRule="auto"/>
        <w:rPr>
          <w:rFonts w:ascii="Arial" w:hAnsi="Arial" w:cs="Arial"/>
          <w:sz w:val="24"/>
          <w:szCs w:val="24"/>
        </w:rPr>
      </w:pPr>
    </w:p>
    <w:p w14:paraId="7AC0DE34" w14:textId="543F7B70" w:rsidR="0020100D" w:rsidRPr="0065531D" w:rsidRDefault="00C76FDD" w:rsidP="00247FD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Arial" w:hAnsi="Arial" w:cs="Arial"/>
          <w:color w:val="000000"/>
          <w:sz w:val="24"/>
          <w:szCs w:val="24"/>
        </w:rPr>
      </w:pPr>
      <w:r w:rsidRPr="0065531D">
        <w:rPr>
          <w:rFonts w:ascii="Arial" w:hAnsi="Arial" w:cs="Arial"/>
          <w:color w:val="000000"/>
          <w:sz w:val="24"/>
          <w:szCs w:val="24"/>
        </w:rPr>
        <w:t>1.1</w:t>
      </w:r>
      <w:r w:rsidRPr="0065531D">
        <w:rPr>
          <w:rFonts w:ascii="Arial" w:hAnsi="Arial" w:cs="Arial"/>
          <w:color w:val="000000"/>
          <w:sz w:val="24"/>
          <w:szCs w:val="24"/>
        </w:rPr>
        <w:tab/>
      </w:r>
      <w:r w:rsidR="0020100D" w:rsidRPr="0065531D">
        <w:rPr>
          <w:rFonts w:ascii="Arial" w:hAnsi="Arial" w:cs="Arial"/>
          <w:color w:val="000000"/>
          <w:sz w:val="24"/>
          <w:szCs w:val="24"/>
        </w:rPr>
        <w:t xml:space="preserve">Academic Board is the senior Academic committee of the University of Wolverhampton, with a range of responsibilities. The principal responsibilities are drawn from the Instrument of Government and the Articles of Government </w:t>
      </w:r>
      <w:r w:rsidR="008F53F6" w:rsidRPr="0065531D">
        <w:rPr>
          <w:rFonts w:ascii="Arial" w:hAnsi="Arial" w:cs="Arial"/>
          <w:color w:val="000000"/>
          <w:sz w:val="24"/>
          <w:szCs w:val="24"/>
        </w:rPr>
        <w:t xml:space="preserve">most recently </w:t>
      </w:r>
      <w:r w:rsidR="0020100D" w:rsidRPr="0065531D">
        <w:rPr>
          <w:rFonts w:ascii="Arial" w:hAnsi="Arial" w:cs="Arial"/>
          <w:color w:val="000000"/>
          <w:sz w:val="24"/>
          <w:szCs w:val="24"/>
        </w:rPr>
        <w:t>confirmed by the Board of Governors in November 2022 (Article 4).</w:t>
      </w:r>
    </w:p>
    <w:p w14:paraId="54196FAB" w14:textId="77777777" w:rsidR="0020100D" w:rsidRPr="0065531D" w:rsidRDefault="0020100D" w:rsidP="00247FD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Arial" w:hAnsi="Arial" w:cs="Arial"/>
          <w:color w:val="000000"/>
          <w:sz w:val="24"/>
          <w:szCs w:val="24"/>
        </w:rPr>
      </w:pPr>
    </w:p>
    <w:p w14:paraId="6EDDD9D8" w14:textId="6379D59B" w:rsidR="0020100D" w:rsidRPr="0065531D" w:rsidRDefault="00C76FDD" w:rsidP="00247FD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Arial" w:hAnsi="Arial" w:cs="Arial"/>
          <w:i/>
          <w:iCs/>
          <w:color w:val="000000"/>
          <w:sz w:val="24"/>
          <w:szCs w:val="24"/>
        </w:rPr>
      </w:pPr>
      <w:r w:rsidRPr="0065531D">
        <w:rPr>
          <w:rFonts w:ascii="Arial" w:hAnsi="Arial" w:cs="Arial"/>
          <w:i/>
          <w:iCs/>
          <w:color w:val="000000"/>
          <w:sz w:val="24"/>
          <w:szCs w:val="24"/>
        </w:rPr>
        <w:t>“</w:t>
      </w:r>
      <w:r w:rsidR="0020100D" w:rsidRPr="0065531D">
        <w:rPr>
          <w:rFonts w:ascii="Arial" w:hAnsi="Arial" w:cs="Arial"/>
          <w:i/>
          <w:iCs/>
          <w:color w:val="000000"/>
          <w:sz w:val="24"/>
          <w:szCs w:val="24"/>
        </w:rPr>
        <w:t>4.4 There shall be an Academic Board of the University which shall, subject to the control and approval of the Board of Governors, oversee the teaching and research of the University and be responsible for the academic quality and standards of the University and the admission and regulation of students.</w:t>
      </w:r>
    </w:p>
    <w:p w14:paraId="4FFB34CB" w14:textId="77777777" w:rsidR="0020100D" w:rsidRPr="0065531D" w:rsidRDefault="0020100D" w:rsidP="00247FD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Arial" w:hAnsi="Arial" w:cs="Arial"/>
          <w:i/>
          <w:iCs/>
          <w:color w:val="000000"/>
          <w:sz w:val="24"/>
          <w:szCs w:val="24"/>
        </w:rPr>
      </w:pPr>
    </w:p>
    <w:p w14:paraId="73253D5D" w14:textId="77777777" w:rsidR="0020100D" w:rsidRPr="0065531D" w:rsidRDefault="0020100D" w:rsidP="00247FD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Arial" w:hAnsi="Arial" w:cs="Arial"/>
          <w:i/>
          <w:iCs/>
          <w:color w:val="000000"/>
          <w:sz w:val="24"/>
          <w:szCs w:val="24"/>
        </w:rPr>
      </w:pPr>
      <w:r w:rsidRPr="0065531D">
        <w:rPr>
          <w:rFonts w:ascii="Arial" w:hAnsi="Arial" w:cs="Arial"/>
          <w:i/>
          <w:iCs/>
          <w:color w:val="000000"/>
          <w:sz w:val="24"/>
          <w:szCs w:val="24"/>
        </w:rPr>
        <w:t>4.4.1 The Board of Governors shall receive and test assurance from the Academic Board that academic governance including the standard of the University awards, the student academic experience and student outcomes are adequate and effective.  The Academic Board shall provide to the Board of Governors such academic assurance as it may require from time to time.</w:t>
      </w:r>
    </w:p>
    <w:p w14:paraId="76B00F05" w14:textId="77777777" w:rsidR="0020100D" w:rsidRPr="0065531D" w:rsidRDefault="0020100D" w:rsidP="00247FD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Arial" w:hAnsi="Arial" w:cs="Arial"/>
          <w:i/>
          <w:iCs/>
          <w:color w:val="000000"/>
          <w:sz w:val="24"/>
          <w:szCs w:val="24"/>
        </w:rPr>
      </w:pPr>
    </w:p>
    <w:p w14:paraId="7D1A495E" w14:textId="50307E59" w:rsidR="007A4EBC" w:rsidRPr="0065531D" w:rsidRDefault="0020100D" w:rsidP="00247FDD">
      <w:pPr>
        <w:spacing w:line="240" w:lineRule="auto"/>
        <w:rPr>
          <w:rFonts w:ascii="Arial" w:hAnsi="Arial" w:cs="Arial"/>
          <w:i/>
          <w:iCs/>
          <w:sz w:val="24"/>
          <w:szCs w:val="24"/>
        </w:rPr>
      </w:pPr>
      <w:r w:rsidRPr="0065531D">
        <w:rPr>
          <w:rFonts w:ascii="Arial" w:hAnsi="Arial" w:cs="Arial"/>
          <w:i/>
          <w:iCs/>
          <w:color w:val="000000"/>
          <w:sz w:val="24"/>
          <w:szCs w:val="24"/>
        </w:rPr>
        <w:t>4.4.2 The membership and powers of the Academic Board shall be prescribed in Regulations.</w:t>
      </w:r>
      <w:r w:rsidR="00C76FDD" w:rsidRPr="0065531D">
        <w:rPr>
          <w:rFonts w:ascii="Arial" w:hAnsi="Arial" w:cs="Arial"/>
          <w:i/>
          <w:iCs/>
          <w:color w:val="000000"/>
          <w:sz w:val="24"/>
          <w:szCs w:val="24"/>
        </w:rPr>
        <w:t>”</w:t>
      </w:r>
    </w:p>
    <w:p w14:paraId="292C73D7" w14:textId="77777777" w:rsidR="004E66CB" w:rsidRPr="0065531D" w:rsidRDefault="004E66CB" w:rsidP="00247FDD">
      <w:pPr>
        <w:spacing w:line="240" w:lineRule="auto"/>
        <w:rPr>
          <w:rFonts w:ascii="Arial" w:hAnsi="Arial" w:cs="Arial"/>
          <w:sz w:val="24"/>
          <w:szCs w:val="24"/>
        </w:rPr>
      </w:pPr>
    </w:p>
    <w:p w14:paraId="0D2F30C8" w14:textId="68A3507E" w:rsidR="00A03607" w:rsidRPr="0065531D" w:rsidRDefault="00C76FDD" w:rsidP="00247FDD">
      <w:pPr>
        <w:spacing w:line="240" w:lineRule="auto"/>
        <w:rPr>
          <w:rFonts w:ascii="Arial" w:hAnsi="Arial" w:cs="Arial"/>
          <w:sz w:val="24"/>
          <w:szCs w:val="24"/>
        </w:rPr>
      </w:pPr>
      <w:r w:rsidRPr="0065531D">
        <w:rPr>
          <w:rFonts w:ascii="Arial" w:hAnsi="Arial" w:cs="Arial"/>
          <w:sz w:val="24"/>
          <w:szCs w:val="24"/>
        </w:rPr>
        <w:t>1.2</w:t>
      </w:r>
      <w:r w:rsidRPr="0065531D">
        <w:rPr>
          <w:rFonts w:ascii="Arial" w:hAnsi="Arial" w:cs="Arial"/>
          <w:sz w:val="24"/>
          <w:szCs w:val="24"/>
        </w:rPr>
        <w:tab/>
      </w:r>
      <w:r w:rsidR="00015031" w:rsidRPr="0065531D">
        <w:rPr>
          <w:rFonts w:ascii="Arial" w:hAnsi="Arial" w:cs="Arial"/>
          <w:sz w:val="24"/>
          <w:szCs w:val="24"/>
        </w:rPr>
        <w:t xml:space="preserve">This </w:t>
      </w:r>
      <w:r w:rsidR="00EC49E8">
        <w:rPr>
          <w:rFonts w:ascii="Arial" w:hAnsi="Arial" w:cs="Arial"/>
          <w:sz w:val="24"/>
          <w:szCs w:val="24"/>
        </w:rPr>
        <w:t>Regulation</w:t>
      </w:r>
      <w:r w:rsidR="00015031" w:rsidRPr="0065531D">
        <w:rPr>
          <w:rFonts w:ascii="Arial" w:hAnsi="Arial" w:cs="Arial"/>
          <w:sz w:val="24"/>
          <w:szCs w:val="24"/>
        </w:rPr>
        <w:t xml:space="preserve"> sets out the </w:t>
      </w:r>
      <w:r w:rsidR="00301F51" w:rsidRPr="0065531D">
        <w:rPr>
          <w:rFonts w:ascii="Arial" w:hAnsi="Arial" w:cs="Arial"/>
          <w:sz w:val="24"/>
          <w:szCs w:val="24"/>
        </w:rPr>
        <w:t xml:space="preserve">membership and powers of the Academic Board, including </w:t>
      </w:r>
      <w:r w:rsidR="00015031" w:rsidRPr="0065531D">
        <w:rPr>
          <w:rFonts w:ascii="Arial" w:hAnsi="Arial" w:cs="Arial"/>
          <w:sz w:val="24"/>
          <w:szCs w:val="24"/>
        </w:rPr>
        <w:t xml:space="preserve">appointments and elections </w:t>
      </w:r>
      <w:r w:rsidR="00301F51" w:rsidRPr="0065531D">
        <w:rPr>
          <w:rFonts w:ascii="Arial" w:hAnsi="Arial" w:cs="Arial"/>
          <w:sz w:val="24"/>
          <w:szCs w:val="24"/>
        </w:rPr>
        <w:t>of members</w:t>
      </w:r>
      <w:r w:rsidR="00FB5F5C" w:rsidRPr="0065531D">
        <w:rPr>
          <w:rFonts w:ascii="Arial" w:hAnsi="Arial" w:cs="Arial"/>
          <w:sz w:val="24"/>
          <w:szCs w:val="24"/>
        </w:rPr>
        <w:t>, and sub-committees</w:t>
      </w:r>
      <w:r w:rsidR="00301F51" w:rsidRPr="0065531D">
        <w:rPr>
          <w:rFonts w:ascii="Arial" w:hAnsi="Arial" w:cs="Arial"/>
          <w:sz w:val="24"/>
          <w:szCs w:val="24"/>
        </w:rPr>
        <w:t>.</w:t>
      </w:r>
    </w:p>
    <w:p w14:paraId="00E93A84" w14:textId="77777777" w:rsidR="00015031" w:rsidRPr="0065531D" w:rsidRDefault="00015031" w:rsidP="00247FDD">
      <w:pPr>
        <w:spacing w:line="240" w:lineRule="auto"/>
        <w:rPr>
          <w:rFonts w:ascii="Arial" w:hAnsi="Arial" w:cs="Arial"/>
          <w:sz w:val="24"/>
          <w:szCs w:val="24"/>
        </w:rPr>
      </w:pPr>
    </w:p>
    <w:p w14:paraId="516DFEEF" w14:textId="77777777" w:rsidR="00FA62B6" w:rsidRPr="0065531D" w:rsidRDefault="00FA62B6" w:rsidP="00247FDD">
      <w:pPr>
        <w:spacing w:line="240" w:lineRule="auto"/>
        <w:rPr>
          <w:rFonts w:ascii="Arial" w:hAnsi="Arial" w:cs="Arial"/>
          <w:sz w:val="24"/>
          <w:szCs w:val="24"/>
        </w:rPr>
      </w:pPr>
    </w:p>
    <w:p w14:paraId="4BA308A1" w14:textId="16EB1FD0" w:rsidR="00091B84" w:rsidRPr="0065531D" w:rsidRDefault="00091B84" w:rsidP="00C76FDD">
      <w:pPr>
        <w:pStyle w:val="ListParagraph"/>
        <w:numPr>
          <w:ilvl w:val="0"/>
          <w:numId w:val="3"/>
        </w:numPr>
        <w:ind w:hanging="720"/>
        <w:rPr>
          <w:u w:val="single"/>
        </w:rPr>
      </w:pPr>
      <w:r w:rsidRPr="0065531D">
        <w:rPr>
          <w:u w:val="single"/>
        </w:rPr>
        <w:t>Powers</w:t>
      </w:r>
    </w:p>
    <w:p w14:paraId="488EF522" w14:textId="77777777" w:rsidR="00091B84" w:rsidRPr="0065531D" w:rsidRDefault="00091B84" w:rsidP="00247FDD">
      <w:pPr>
        <w:spacing w:line="240" w:lineRule="auto"/>
        <w:rPr>
          <w:rFonts w:ascii="Arial" w:hAnsi="Arial" w:cs="Arial"/>
          <w:sz w:val="24"/>
          <w:szCs w:val="24"/>
        </w:rPr>
      </w:pPr>
    </w:p>
    <w:p w14:paraId="218214A1" w14:textId="3C3C8E73" w:rsidR="00800BF0" w:rsidRPr="0065531D" w:rsidRDefault="00C76FDD" w:rsidP="00247FDD">
      <w:pPr>
        <w:spacing w:line="240" w:lineRule="auto"/>
        <w:rPr>
          <w:rFonts w:ascii="Arial" w:hAnsi="Arial" w:cs="Arial"/>
          <w:sz w:val="24"/>
          <w:szCs w:val="24"/>
        </w:rPr>
      </w:pPr>
      <w:r w:rsidRPr="0065531D">
        <w:rPr>
          <w:rFonts w:ascii="Arial" w:hAnsi="Arial" w:cs="Arial"/>
          <w:sz w:val="24"/>
          <w:szCs w:val="24"/>
        </w:rPr>
        <w:t>2.1</w:t>
      </w:r>
      <w:r w:rsidRPr="0065531D">
        <w:rPr>
          <w:rFonts w:ascii="Arial" w:hAnsi="Arial" w:cs="Arial"/>
          <w:sz w:val="24"/>
          <w:szCs w:val="24"/>
        </w:rPr>
        <w:tab/>
      </w:r>
      <w:r w:rsidR="00164C1E" w:rsidRPr="0065531D">
        <w:rPr>
          <w:rFonts w:ascii="Arial" w:hAnsi="Arial" w:cs="Arial"/>
          <w:sz w:val="24"/>
          <w:szCs w:val="24"/>
        </w:rPr>
        <w:t>The Powers</w:t>
      </w:r>
      <w:r w:rsidR="004D4DA1" w:rsidRPr="0065531D">
        <w:rPr>
          <w:rFonts w:ascii="Arial" w:hAnsi="Arial" w:cs="Arial"/>
          <w:sz w:val="24"/>
          <w:szCs w:val="24"/>
        </w:rPr>
        <w:t xml:space="preserve"> </w:t>
      </w:r>
      <w:r w:rsidR="00800BF0" w:rsidRPr="0065531D">
        <w:rPr>
          <w:rFonts w:ascii="Arial" w:hAnsi="Arial" w:cs="Arial"/>
          <w:sz w:val="24"/>
          <w:szCs w:val="24"/>
        </w:rPr>
        <w:t>of the Academic Board are set out in the Board Regulations</w:t>
      </w:r>
      <w:r w:rsidR="001B48A1" w:rsidRPr="0065531D">
        <w:rPr>
          <w:rFonts w:ascii="Arial" w:hAnsi="Arial" w:cs="Arial"/>
          <w:sz w:val="24"/>
          <w:szCs w:val="24"/>
        </w:rPr>
        <w:t xml:space="preserve"> (approved by Board in </w:t>
      </w:r>
      <w:r w:rsidR="007038BC" w:rsidRPr="0065531D">
        <w:rPr>
          <w:rFonts w:ascii="Arial" w:hAnsi="Arial" w:cs="Arial"/>
          <w:sz w:val="24"/>
          <w:szCs w:val="24"/>
        </w:rPr>
        <w:t>November 2022)</w:t>
      </w:r>
      <w:r w:rsidR="00A93F1E" w:rsidRPr="0065531D">
        <w:rPr>
          <w:rFonts w:ascii="Arial" w:hAnsi="Arial" w:cs="Arial"/>
          <w:sz w:val="24"/>
          <w:szCs w:val="24"/>
        </w:rPr>
        <w:t xml:space="preserve">. Section 5 </w:t>
      </w:r>
      <w:r w:rsidR="0049104B" w:rsidRPr="0065531D">
        <w:rPr>
          <w:rFonts w:ascii="Arial" w:hAnsi="Arial" w:cs="Arial"/>
          <w:sz w:val="24"/>
          <w:szCs w:val="24"/>
        </w:rPr>
        <w:t xml:space="preserve">of the Board Regulations </w:t>
      </w:r>
      <w:r w:rsidR="00A93F1E" w:rsidRPr="0065531D">
        <w:rPr>
          <w:rFonts w:ascii="Arial" w:hAnsi="Arial" w:cs="Arial"/>
          <w:sz w:val="24"/>
          <w:szCs w:val="24"/>
        </w:rPr>
        <w:t xml:space="preserve">notes </w:t>
      </w:r>
      <w:proofErr w:type="gramStart"/>
      <w:r w:rsidR="00A93F1E" w:rsidRPr="0065531D">
        <w:rPr>
          <w:rFonts w:ascii="Arial" w:hAnsi="Arial" w:cs="Arial"/>
          <w:sz w:val="24"/>
          <w:szCs w:val="24"/>
        </w:rPr>
        <w:t>these</w:t>
      </w:r>
      <w:proofErr w:type="gramEnd"/>
      <w:r w:rsidR="00A93F1E" w:rsidRPr="0065531D">
        <w:rPr>
          <w:rFonts w:ascii="Arial" w:hAnsi="Arial" w:cs="Arial"/>
          <w:sz w:val="24"/>
          <w:szCs w:val="24"/>
        </w:rPr>
        <w:t xml:space="preserve"> Powers. </w:t>
      </w:r>
    </w:p>
    <w:p w14:paraId="7EE7975F" w14:textId="77777777" w:rsidR="00BB22BB" w:rsidRPr="0065531D" w:rsidRDefault="00BB22BB" w:rsidP="00247FDD">
      <w:pPr>
        <w:spacing w:line="240" w:lineRule="auto"/>
        <w:rPr>
          <w:rFonts w:ascii="Arial" w:hAnsi="Arial" w:cs="Arial"/>
          <w:sz w:val="24"/>
          <w:szCs w:val="24"/>
        </w:rPr>
      </w:pPr>
    </w:p>
    <w:p w14:paraId="18D7EA23" w14:textId="26E751AD" w:rsidR="00091B84" w:rsidRPr="0065531D" w:rsidRDefault="00C76FDD" w:rsidP="00247FDD">
      <w:pPr>
        <w:spacing w:line="240" w:lineRule="auto"/>
        <w:rPr>
          <w:rFonts w:ascii="Arial" w:hAnsi="Arial" w:cs="Arial"/>
          <w:sz w:val="24"/>
          <w:szCs w:val="24"/>
        </w:rPr>
      </w:pPr>
      <w:r w:rsidRPr="0065531D">
        <w:rPr>
          <w:rFonts w:ascii="Arial" w:hAnsi="Arial" w:cs="Arial"/>
          <w:sz w:val="24"/>
          <w:szCs w:val="24"/>
        </w:rPr>
        <w:t>2.2</w:t>
      </w:r>
      <w:r w:rsidRPr="0065531D">
        <w:rPr>
          <w:rFonts w:ascii="Arial" w:hAnsi="Arial" w:cs="Arial"/>
          <w:sz w:val="24"/>
          <w:szCs w:val="24"/>
        </w:rPr>
        <w:tab/>
      </w:r>
      <w:r w:rsidR="00091B84" w:rsidRPr="0065531D">
        <w:rPr>
          <w:rFonts w:ascii="Arial" w:hAnsi="Arial" w:cs="Arial"/>
          <w:sz w:val="24"/>
          <w:szCs w:val="24"/>
        </w:rPr>
        <w:t>The Academic Board reports formally to the Board of Governors; it may also refer items to the University Executive Board as appropriate.</w:t>
      </w:r>
    </w:p>
    <w:p w14:paraId="1D37A629" w14:textId="77777777" w:rsidR="00091B84" w:rsidRPr="0065531D" w:rsidRDefault="00091B84" w:rsidP="00247FDD">
      <w:pPr>
        <w:spacing w:line="240" w:lineRule="auto"/>
        <w:rPr>
          <w:rFonts w:ascii="Arial" w:hAnsi="Arial" w:cs="Arial"/>
          <w:sz w:val="24"/>
          <w:szCs w:val="24"/>
        </w:rPr>
      </w:pPr>
    </w:p>
    <w:p w14:paraId="466FEED9" w14:textId="1DB2DF2A" w:rsidR="00091B84" w:rsidRPr="0065531D" w:rsidRDefault="00C76FDD" w:rsidP="00247FDD">
      <w:pPr>
        <w:spacing w:line="240" w:lineRule="auto"/>
        <w:rPr>
          <w:rFonts w:ascii="Arial" w:hAnsi="Arial" w:cs="Arial"/>
          <w:sz w:val="24"/>
          <w:szCs w:val="24"/>
        </w:rPr>
      </w:pPr>
      <w:r w:rsidRPr="0065531D">
        <w:rPr>
          <w:rFonts w:ascii="Arial" w:hAnsi="Arial" w:cs="Arial"/>
          <w:sz w:val="24"/>
          <w:szCs w:val="24"/>
        </w:rPr>
        <w:t>2.3</w:t>
      </w:r>
      <w:r w:rsidRPr="0065531D">
        <w:rPr>
          <w:rFonts w:ascii="Arial" w:hAnsi="Arial" w:cs="Arial"/>
          <w:sz w:val="24"/>
          <w:szCs w:val="24"/>
        </w:rPr>
        <w:tab/>
      </w:r>
      <w:r w:rsidR="00CF7309" w:rsidRPr="0065531D">
        <w:rPr>
          <w:rFonts w:ascii="Arial" w:hAnsi="Arial" w:cs="Arial"/>
          <w:sz w:val="24"/>
          <w:szCs w:val="24"/>
        </w:rPr>
        <w:t>As set out in the Scheme of Delegation</w:t>
      </w:r>
      <w:r w:rsidR="00D403C3" w:rsidRPr="0065531D">
        <w:rPr>
          <w:rFonts w:ascii="Arial" w:hAnsi="Arial" w:cs="Arial"/>
          <w:sz w:val="24"/>
          <w:szCs w:val="24"/>
        </w:rPr>
        <w:t>, t</w:t>
      </w:r>
      <w:r w:rsidR="003E4189" w:rsidRPr="0065531D">
        <w:rPr>
          <w:rFonts w:ascii="Arial" w:hAnsi="Arial" w:cs="Arial"/>
          <w:sz w:val="24"/>
          <w:szCs w:val="24"/>
        </w:rPr>
        <w:t>he</w:t>
      </w:r>
      <w:r w:rsidR="00F356A5" w:rsidRPr="0065531D">
        <w:rPr>
          <w:rFonts w:ascii="Arial" w:hAnsi="Arial" w:cs="Arial"/>
          <w:sz w:val="24"/>
          <w:szCs w:val="24"/>
        </w:rPr>
        <w:t xml:space="preserve"> Board of Governors has the authority to approve the</w:t>
      </w:r>
      <w:r w:rsidR="003E4189" w:rsidRPr="0065531D">
        <w:rPr>
          <w:rFonts w:ascii="Arial" w:hAnsi="Arial" w:cs="Arial"/>
          <w:sz w:val="24"/>
          <w:szCs w:val="24"/>
        </w:rPr>
        <w:t xml:space="preserve"> composition of the Academic Board membership</w:t>
      </w:r>
      <w:r w:rsidR="00F356A5" w:rsidRPr="0065531D">
        <w:rPr>
          <w:rFonts w:ascii="Arial" w:hAnsi="Arial" w:cs="Arial"/>
          <w:sz w:val="24"/>
          <w:szCs w:val="24"/>
        </w:rPr>
        <w:t xml:space="preserve"> (including changing numbers and categories)</w:t>
      </w:r>
      <w:r w:rsidR="00D403C3" w:rsidRPr="0065531D">
        <w:rPr>
          <w:rFonts w:ascii="Arial" w:hAnsi="Arial" w:cs="Arial"/>
          <w:sz w:val="24"/>
          <w:szCs w:val="24"/>
        </w:rPr>
        <w:t>;</w:t>
      </w:r>
      <w:r w:rsidR="00F356A5" w:rsidRPr="0065531D">
        <w:rPr>
          <w:rFonts w:ascii="Arial" w:hAnsi="Arial" w:cs="Arial"/>
          <w:sz w:val="24"/>
          <w:szCs w:val="24"/>
        </w:rPr>
        <w:t xml:space="preserve"> however</w:t>
      </w:r>
      <w:r w:rsidR="00D403C3" w:rsidRPr="0065531D">
        <w:rPr>
          <w:rFonts w:ascii="Arial" w:hAnsi="Arial" w:cs="Arial"/>
          <w:sz w:val="24"/>
          <w:szCs w:val="24"/>
        </w:rPr>
        <w:t>,</w:t>
      </w:r>
      <w:r w:rsidR="00F356A5" w:rsidRPr="0065531D">
        <w:rPr>
          <w:rFonts w:ascii="Arial" w:hAnsi="Arial" w:cs="Arial"/>
          <w:sz w:val="24"/>
          <w:szCs w:val="24"/>
        </w:rPr>
        <w:t xml:space="preserve"> the Chair of the Academic Board can make changes to the membership itself.</w:t>
      </w:r>
    </w:p>
    <w:p w14:paraId="36A3F962" w14:textId="77777777" w:rsidR="00091B84" w:rsidRPr="0065531D" w:rsidRDefault="00091B84" w:rsidP="00247FDD">
      <w:pPr>
        <w:spacing w:line="240" w:lineRule="auto"/>
        <w:rPr>
          <w:rFonts w:ascii="Arial" w:hAnsi="Arial" w:cs="Arial"/>
          <w:sz w:val="24"/>
          <w:szCs w:val="24"/>
          <w:u w:val="single"/>
        </w:rPr>
      </w:pPr>
    </w:p>
    <w:p w14:paraId="5F3FCCAD" w14:textId="77777777" w:rsidR="00FA62B6" w:rsidRPr="0065531D" w:rsidRDefault="00FA62B6" w:rsidP="00247FDD">
      <w:pPr>
        <w:spacing w:line="240" w:lineRule="auto"/>
        <w:rPr>
          <w:rFonts w:ascii="Arial" w:hAnsi="Arial" w:cs="Arial"/>
          <w:sz w:val="24"/>
          <w:szCs w:val="24"/>
          <w:u w:val="single"/>
        </w:rPr>
      </w:pPr>
    </w:p>
    <w:p w14:paraId="4E0A67DF" w14:textId="5171D7A0" w:rsidR="00A03607" w:rsidRPr="0065531D" w:rsidRDefault="00A03607" w:rsidP="00C76FDD">
      <w:pPr>
        <w:pStyle w:val="ListParagraph"/>
        <w:numPr>
          <w:ilvl w:val="0"/>
          <w:numId w:val="3"/>
        </w:numPr>
        <w:ind w:hanging="720"/>
        <w:rPr>
          <w:rFonts w:eastAsia="Arial"/>
          <w:u w:val="single"/>
        </w:rPr>
      </w:pPr>
      <w:r w:rsidRPr="0065531D">
        <w:rPr>
          <w:rFonts w:eastAsia="Arial"/>
          <w:u w:val="single"/>
        </w:rPr>
        <w:t>Members</w:t>
      </w:r>
      <w:r w:rsidR="00712B64" w:rsidRPr="0065531D">
        <w:rPr>
          <w:u w:val="single"/>
        </w:rPr>
        <w:t>hip</w:t>
      </w:r>
    </w:p>
    <w:p w14:paraId="4CCA1B28" w14:textId="77777777" w:rsidR="004E66CB" w:rsidRPr="0065531D" w:rsidRDefault="004E66CB" w:rsidP="00247FDD">
      <w:pPr>
        <w:spacing w:line="240" w:lineRule="auto"/>
        <w:rPr>
          <w:rFonts w:ascii="Arial" w:hAnsi="Arial" w:cs="Arial"/>
          <w:sz w:val="24"/>
          <w:szCs w:val="24"/>
        </w:rPr>
      </w:pPr>
    </w:p>
    <w:p w14:paraId="0E5A21C3" w14:textId="4D20F58E" w:rsidR="005A6666" w:rsidRPr="0065531D" w:rsidRDefault="00C76FDD" w:rsidP="00247FDD">
      <w:pPr>
        <w:spacing w:line="240" w:lineRule="auto"/>
        <w:rPr>
          <w:rFonts w:ascii="Arial" w:hAnsi="Arial" w:cs="Arial"/>
          <w:sz w:val="24"/>
          <w:szCs w:val="24"/>
        </w:rPr>
      </w:pPr>
      <w:r w:rsidRPr="0065531D">
        <w:rPr>
          <w:rFonts w:ascii="Arial" w:hAnsi="Arial" w:cs="Arial"/>
          <w:sz w:val="24"/>
          <w:szCs w:val="24"/>
        </w:rPr>
        <w:t>3.1</w:t>
      </w:r>
      <w:r w:rsidRPr="0065531D">
        <w:rPr>
          <w:rFonts w:ascii="Arial" w:hAnsi="Arial" w:cs="Arial"/>
          <w:sz w:val="24"/>
          <w:szCs w:val="24"/>
        </w:rPr>
        <w:tab/>
      </w:r>
      <w:r w:rsidR="005A6666" w:rsidRPr="0065531D">
        <w:rPr>
          <w:rFonts w:ascii="Arial" w:hAnsi="Arial" w:cs="Arial"/>
          <w:sz w:val="24"/>
          <w:szCs w:val="24"/>
        </w:rPr>
        <w:t xml:space="preserve">The Board of Governors have agreed (via Chair’s action) that in 2024/25 the membership of Academic Board will be </w:t>
      </w:r>
      <w:r w:rsidR="006E6327" w:rsidRPr="0065531D">
        <w:rPr>
          <w:rFonts w:ascii="Arial" w:hAnsi="Arial" w:cs="Arial"/>
          <w:sz w:val="24"/>
          <w:szCs w:val="24"/>
        </w:rPr>
        <w:t xml:space="preserve">no more than </w:t>
      </w:r>
      <w:r w:rsidR="005A6666" w:rsidRPr="0065531D">
        <w:rPr>
          <w:rFonts w:ascii="Arial" w:hAnsi="Arial" w:cs="Arial"/>
          <w:sz w:val="24"/>
          <w:szCs w:val="24"/>
        </w:rPr>
        <w:t>35.</w:t>
      </w:r>
      <w:r w:rsidR="006E6327" w:rsidRPr="0065531D">
        <w:rPr>
          <w:rFonts w:ascii="Arial" w:hAnsi="Arial" w:cs="Arial"/>
          <w:sz w:val="24"/>
          <w:szCs w:val="24"/>
        </w:rPr>
        <w:t xml:space="preserve"> </w:t>
      </w:r>
      <w:r w:rsidR="00C36A36" w:rsidRPr="0065531D">
        <w:rPr>
          <w:rFonts w:ascii="Arial" w:hAnsi="Arial" w:cs="Arial"/>
          <w:sz w:val="24"/>
          <w:szCs w:val="24"/>
        </w:rPr>
        <w:t>Membership will include:</w:t>
      </w:r>
    </w:p>
    <w:p w14:paraId="57A236A6" w14:textId="77777777" w:rsidR="00C36A36" w:rsidRPr="0065531D" w:rsidRDefault="00C36A36" w:rsidP="00247FDD">
      <w:pPr>
        <w:spacing w:line="240" w:lineRule="auto"/>
        <w:rPr>
          <w:rFonts w:ascii="Arial" w:hAnsi="Arial" w:cs="Arial"/>
          <w:sz w:val="24"/>
          <w:szCs w:val="24"/>
        </w:rPr>
      </w:pPr>
    </w:p>
    <w:p w14:paraId="2C584E1E" w14:textId="1B9B6542" w:rsidR="00E935E1" w:rsidRPr="0065531D" w:rsidRDefault="00E935E1" w:rsidP="00247FDD">
      <w:pPr>
        <w:spacing w:line="240" w:lineRule="auto"/>
        <w:rPr>
          <w:rFonts w:ascii="Arial" w:hAnsi="Arial" w:cs="Arial"/>
          <w:i/>
          <w:iCs/>
          <w:sz w:val="24"/>
          <w:szCs w:val="24"/>
        </w:rPr>
      </w:pPr>
      <w:r w:rsidRPr="0065531D">
        <w:rPr>
          <w:rFonts w:ascii="Arial" w:hAnsi="Arial" w:cs="Arial"/>
          <w:i/>
          <w:iCs/>
          <w:sz w:val="24"/>
          <w:szCs w:val="24"/>
        </w:rPr>
        <w:t>Ex-officio</w:t>
      </w:r>
    </w:p>
    <w:p w14:paraId="6A69C2F3" w14:textId="25E6B696" w:rsidR="00C36A36" w:rsidRPr="0065531D" w:rsidRDefault="00A035AF" w:rsidP="00247FDD">
      <w:pPr>
        <w:spacing w:line="240" w:lineRule="auto"/>
        <w:rPr>
          <w:rFonts w:ascii="Arial" w:hAnsi="Arial" w:cs="Arial"/>
          <w:sz w:val="24"/>
          <w:szCs w:val="24"/>
        </w:rPr>
      </w:pPr>
      <w:r w:rsidRPr="0065531D">
        <w:rPr>
          <w:rFonts w:ascii="Arial" w:hAnsi="Arial" w:cs="Arial"/>
          <w:sz w:val="24"/>
          <w:szCs w:val="24"/>
        </w:rPr>
        <w:t>Vice Chancellor</w:t>
      </w:r>
      <w:r w:rsidR="00E935E1" w:rsidRPr="0065531D">
        <w:rPr>
          <w:rFonts w:ascii="Arial" w:hAnsi="Arial" w:cs="Arial"/>
          <w:sz w:val="24"/>
          <w:szCs w:val="24"/>
        </w:rPr>
        <w:t xml:space="preserve"> (Chair)</w:t>
      </w:r>
    </w:p>
    <w:p w14:paraId="2CE8766C" w14:textId="1E520534" w:rsidR="00E076E0" w:rsidRPr="0065531D" w:rsidRDefault="00E076E0" w:rsidP="00247FDD">
      <w:pPr>
        <w:tabs>
          <w:tab w:val="left" w:pos="3600"/>
        </w:tabs>
        <w:spacing w:line="240" w:lineRule="auto"/>
        <w:ind w:left="3600" w:hanging="3600"/>
        <w:rPr>
          <w:rFonts w:ascii="Arial" w:hAnsi="Arial" w:cs="Arial"/>
          <w:sz w:val="24"/>
          <w:szCs w:val="24"/>
        </w:rPr>
      </w:pPr>
      <w:r w:rsidRPr="0065531D">
        <w:rPr>
          <w:rFonts w:ascii="Arial" w:hAnsi="Arial" w:cs="Arial"/>
          <w:sz w:val="24"/>
          <w:szCs w:val="24"/>
        </w:rPr>
        <w:t>Pro-Vice Chancellor</w:t>
      </w:r>
      <w:r w:rsidR="009C5CFB" w:rsidRPr="0065531D">
        <w:rPr>
          <w:rFonts w:ascii="Arial" w:hAnsi="Arial" w:cs="Arial"/>
          <w:sz w:val="24"/>
          <w:szCs w:val="24"/>
        </w:rPr>
        <w:t xml:space="preserve"> for Academic Leadership and Student Outcomes</w:t>
      </w:r>
      <w:r w:rsidR="00E935E1" w:rsidRPr="0065531D">
        <w:rPr>
          <w:rFonts w:ascii="Arial" w:hAnsi="Arial" w:cs="Arial"/>
          <w:sz w:val="24"/>
          <w:szCs w:val="24"/>
        </w:rPr>
        <w:t xml:space="preserve"> (Vice Chair) </w:t>
      </w:r>
    </w:p>
    <w:p w14:paraId="2A74A800" w14:textId="4B9E5FA0" w:rsidR="00E076E0" w:rsidRPr="0065531D" w:rsidRDefault="00E076E0" w:rsidP="00247FDD">
      <w:pPr>
        <w:spacing w:line="240" w:lineRule="auto"/>
        <w:ind w:left="3600" w:hanging="3600"/>
        <w:rPr>
          <w:rFonts w:ascii="Arial" w:hAnsi="Arial" w:cs="Arial"/>
          <w:sz w:val="24"/>
          <w:szCs w:val="24"/>
        </w:rPr>
      </w:pPr>
      <w:r w:rsidRPr="0065531D">
        <w:rPr>
          <w:rFonts w:ascii="Arial" w:hAnsi="Arial" w:cs="Arial"/>
          <w:sz w:val="24"/>
          <w:szCs w:val="24"/>
        </w:rPr>
        <w:lastRenderedPageBreak/>
        <w:t>Pro-Vice Chancellor</w:t>
      </w:r>
      <w:r w:rsidR="009C5CFB" w:rsidRPr="0065531D">
        <w:rPr>
          <w:rFonts w:ascii="Arial" w:hAnsi="Arial" w:cs="Arial"/>
          <w:sz w:val="24"/>
          <w:szCs w:val="24"/>
        </w:rPr>
        <w:t xml:space="preserve"> for Research and Knowledge Exchange</w:t>
      </w:r>
    </w:p>
    <w:p w14:paraId="44F89608" w14:textId="4FC72DBA" w:rsidR="00677925" w:rsidRPr="0065531D" w:rsidRDefault="00677925" w:rsidP="00247FDD">
      <w:pPr>
        <w:spacing w:line="240" w:lineRule="auto"/>
        <w:rPr>
          <w:rFonts w:ascii="Arial" w:hAnsi="Arial" w:cs="Arial"/>
          <w:sz w:val="24"/>
          <w:szCs w:val="24"/>
        </w:rPr>
      </w:pPr>
      <w:r w:rsidRPr="0065531D">
        <w:rPr>
          <w:rFonts w:ascii="Arial" w:hAnsi="Arial" w:cs="Arial"/>
          <w:sz w:val="24"/>
          <w:szCs w:val="24"/>
        </w:rPr>
        <w:t>Deans of Faculty</w:t>
      </w:r>
    </w:p>
    <w:p w14:paraId="0F101C72" w14:textId="77777777" w:rsidR="00D60B15" w:rsidRPr="0065531D" w:rsidRDefault="00DA31FC" w:rsidP="00247FDD">
      <w:pPr>
        <w:spacing w:line="240" w:lineRule="auto"/>
        <w:rPr>
          <w:rFonts w:ascii="Arial" w:hAnsi="Arial" w:cs="Arial"/>
          <w:sz w:val="24"/>
          <w:szCs w:val="24"/>
        </w:rPr>
      </w:pPr>
      <w:r w:rsidRPr="0065531D">
        <w:rPr>
          <w:rFonts w:ascii="Arial" w:hAnsi="Arial" w:cs="Arial"/>
          <w:sz w:val="24"/>
          <w:szCs w:val="24"/>
        </w:rPr>
        <w:t>Associate Deans of Faculty</w:t>
      </w:r>
    </w:p>
    <w:p w14:paraId="243EC2FB" w14:textId="231F9E7E" w:rsidR="003542E0" w:rsidRPr="0065531D" w:rsidRDefault="003542E0" w:rsidP="00247FDD">
      <w:pPr>
        <w:spacing w:line="240" w:lineRule="auto"/>
        <w:rPr>
          <w:rFonts w:ascii="Arial" w:hAnsi="Arial" w:cs="Arial"/>
          <w:sz w:val="24"/>
          <w:szCs w:val="24"/>
        </w:rPr>
      </w:pPr>
      <w:r w:rsidRPr="0065531D">
        <w:rPr>
          <w:rFonts w:ascii="Arial" w:hAnsi="Arial" w:cs="Arial"/>
          <w:sz w:val="24"/>
          <w:szCs w:val="24"/>
        </w:rPr>
        <w:t>President of the Students’ Union</w:t>
      </w:r>
    </w:p>
    <w:p w14:paraId="0C519B0F" w14:textId="5A2336AD" w:rsidR="00CD688D" w:rsidRPr="0065531D" w:rsidRDefault="00CD688D" w:rsidP="00247FDD">
      <w:pPr>
        <w:spacing w:line="240" w:lineRule="auto"/>
        <w:rPr>
          <w:rFonts w:ascii="Arial" w:hAnsi="Arial" w:cs="Arial"/>
          <w:sz w:val="24"/>
          <w:szCs w:val="24"/>
        </w:rPr>
      </w:pPr>
      <w:r w:rsidRPr="0065531D">
        <w:rPr>
          <w:rFonts w:ascii="Arial" w:hAnsi="Arial" w:cs="Arial"/>
          <w:sz w:val="24"/>
          <w:szCs w:val="24"/>
        </w:rPr>
        <w:t>Two students</w:t>
      </w:r>
      <w:r w:rsidR="00517B26" w:rsidRPr="0065531D">
        <w:rPr>
          <w:rFonts w:ascii="Arial" w:hAnsi="Arial" w:cs="Arial"/>
          <w:sz w:val="24"/>
          <w:szCs w:val="24"/>
        </w:rPr>
        <w:t xml:space="preserve"> appointed by the Students’ Union</w:t>
      </w:r>
    </w:p>
    <w:p w14:paraId="2FC4A0AF" w14:textId="749EDDF5" w:rsidR="00DA31FC" w:rsidRPr="0065531D" w:rsidRDefault="00DA31FC" w:rsidP="00247FDD">
      <w:pPr>
        <w:spacing w:line="240" w:lineRule="auto"/>
        <w:rPr>
          <w:rFonts w:ascii="Arial" w:hAnsi="Arial" w:cs="Arial"/>
          <w:sz w:val="24"/>
          <w:szCs w:val="24"/>
        </w:rPr>
      </w:pPr>
      <w:r w:rsidRPr="0065531D">
        <w:rPr>
          <w:rFonts w:ascii="Arial" w:hAnsi="Arial" w:cs="Arial"/>
          <w:sz w:val="24"/>
          <w:szCs w:val="24"/>
        </w:rPr>
        <w:t>Dean of Students and Education</w:t>
      </w:r>
    </w:p>
    <w:p w14:paraId="525F01B1" w14:textId="77777777" w:rsidR="00801FDA" w:rsidRDefault="00801FDA" w:rsidP="00247FDD">
      <w:pPr>
        <w:spacing w:line="240" w:lineRule="auto"/>
        <w:rPr>
          <w:rFonts w:ascii="Arial" w:hAnsi="Arial" w:cs="Arial"/>
          <w:sz w:val="24"/>
          <w:szCs w:val="24"/>
          <w:highlight w:val="yellow"/>
        </w:rPr>
      </w:pPr>
    </w:p>
    <w:p w14:paraId="60147E53" w14:textId="312598A9" w:rsidR="00801FDA" w:rsidRPr="006D649B" w:rsidRDefault="006D649B" w:rsidP="00247FDD">
      <w:pPr>
        <w:spacing w:line="240" w:lineRule="auto"/>
        <w:rPr>
          <w:rFonts w:ascii="Arial" w:hAnsi="Arial" w:cs="Arial"/>
          <w:i/>
          <w:iCs/>
          <w:sz w:val="24"/>
          <w:szCs w:val="24"/>
        </w:rPr>
      </w:pPr>
      <w:r w:rsidRPr="006D649B">
        <w:rPr>
          <w:rFonts w:ascii="Arial" w:hAnsi="Arial" w:cs="Arial"/>
          <w:i/>
          <w:iCs/>
          <w:sz w:val="24"/>
          <w:szCs w:val="24"/>
        </w:rPr>
        <w:t>Roles co-opted by Chair</w:t>
      </w:r>
    </w:p>
    <w:p w14:paraId="791F1E79" w14:textId="21D0BDF7" w:rsidR="00DA31FC" w:rsidRPr="006D649B" w:rsidRDefault="00A330CC" w:rsidP="00247FDD">
      <w:pPr>
        <w:spacing w:line="240" w:lineRule="auto"/>
        <w:rPr>
          <w:rFonts w:ascii="Arial" w:hAnsi="Arial" w:cs="Arial"/>
          <w:sz w:val="24"/>
          <w:szCs w:val="24"/>
        </w:rPr>
      </w:pPr>
      <w:r w:rsidRPr="006D649B">
        <w:rPr>
          <w:rFonts w:ascii="Arial" w:hAnsi="Arial" w:cs="Arial"/>
          <w:sz w:val="24"/>
          <w:szCs w:val="24"/>
        </w:rPr>
        <w:t>Associate Dean for Inclusivity</w:t>
      </w:r>
    </w:p>
    <w:p w14:paraId="5F5F0F34" w14:textId="1FBC3CC6" w:rsidR="00A330CC" w:rsidRPr="006D649B" w:rsidRDefault="00A330CC" w:rsidP="00247FDD">
      <w:pPr>
        <w:spacing w:line="240" w:lineRule="auto"/>
        <w:rPr>
          <w:rFonts w:ascii="Arial" w:hAnsi="Arial" w:cs="Arial"/>
          <w:sz w:val="24"/>
          <w:szCs w:val="24"/>
        </w:rPr>
      </w:pPr>
      <w:r w:rsidRPr="006D649B">
        <w:rPr>
          <w:rFonts w:ascii="Arial" w:hAnsi="Arial" w:cs="Arial"/>
          <w:sz w:val="24"/>
          <w:szCs w:val="24"/>
        </w:rPr>
        <w:t>Associate Director – Student Life</w:t>
      </w:r>
    </w:p>
    <w:p w14:paraId="61E2A36B" w14:textId="77777777" w:rsidR="00D60B15" w:rsidRPr="006D649B" w:rsidRDefault="00A330CC" w:rsidP="00247FDD">
      <w:pPr>
        <w:spacing w:line="240" w:lineRule="auto"/>
        <w:rPr>
          <w:rFonts w:ascii="Arial" w:hAnsi="Arial" w:cs="Arial"/>
          <w:sz w:val="24"/>
          <w:szCs w:val="24"/>
        </w:rPr>
      </w:pPr>
      <w:r w:rsidRPr="006D649B">
        <w:rPr>
          <w:rFonts w:ascii="Arial" w:hAnsi="Arial" w:cs="Arial"/>
          <w:sz w:val="24"/>
          <w:szCs w:val="24"/>
        </w:rPr>
        <w:t>Director of Registry Services</w:t>
      </w:r>
    </w:p>
    <w:p w14:paraId="5A785D4E" w14:textId="1B2CE0D6" w:rsidR="00806368" w:rsidRPr="006D649B" w:rsidRDefault="00806368" w:rsidP="00247FDD">
      <w:pPr>
        <w:spacing w:line="240" w:lineRule="auto"/>
        <w:rPr>
          <w:rFonts w:ascii="Arial" w:hAnsi="Arial" w:cs="Arial"/>
          <w:sz w:val="24"/>
          <w:szCs w:val="24"/>
        </w:rPr>
      </w:pPr>
      <w:r w:rsidRPr="006D649B">
        <w:rPr>
          <w:rFonts w:ascii="Arial" w:hAnsi="Arial" w:cs="Arial"/>
          <w:sz w:val="24"/>
          <w:szCs w:val="24"/>
        </w:rPr>
        <w:t>Chair of the Professoriate</w:t>
      </w:r>
    </w:p>
    <w:p w14:paraId="0A045173" w14:textId="3A57DC30" w:rsidR="00806368" w:rsidRPr="006D649B" w:rsidRDefault="007D3C45" w:rsidP="00247FDD">
      <w:pPr>
        <w:spacing w:line="240" w:lineRule="auto"/>
        <w:rPr>
          <w:rFonts w:ascii="Arial" w:hAnsi="Arial" w:cs="Arial"/>
          <w:sz w:val="24"/>
          <w:szCs w:val="24"/>
        </w:rPr>
      </w:pPr>
      <w:r w:rsidRPr="006D649B">
        <w:rPr>
          <w:rFonts w:ascii="Arial" w:hAnsi="Arial" w:cs="Arial"/>
          <w:sz w:val="24"/>
          <w:szCs w:val="24"/>
        </w:rPr>
        <w:t>Director of the Doctoral College</w:t>
      </w:r>
    </w:p>
    <w:p w14:paraId="06980D3B" w14:textId="652BE111" w:rsidR="007D3C45" w:rsidRPr="006D649B" w:rsidRDefault="007D3C45" w:rsidP="00247FDD">
      <w:pPr>
        <w:spacing w:line="240" w:lineRule="auto"/>
        <w:rPr>
          <w:rFonts w:ascii="Arial" w:hAnsi="Arial" w:cs="Arial"/>
          <w:sz w:val="24"/>
          <w:szCs w:val="24"/>
        </w:rPr>
      </w:pPr>
      <w:r w:rsidRPr="006D649B">
        <w:rPr>
          <w:rFonts w:ascii="Arial" w:hAnsi="Arial" w:cs="Arial"/>
          <w:sz w:val="24"/>
          <w:szCs w:val="24"/>
        </w:rPr>
        <w:t>Director of Research and Knowledge Exchange</w:t>
      </w:r>
    </w:p>
    <w:p w14:paraId="4286A7E3" w14:textId="5D7735CC" w:rsidR="007D3C45" w:rsidRPr="006D649B" w:rsidRDefault="006935CD" w:rsidP="00247FDD">
      <w:pPr>
        <w:spacing w:line="240" w:lineRule="auto"/>
        <w:rPr>
          <w:rFonts w:ascii="Arial" w:hAnsi="Arial" w:cs="Arial"/>
          <w:sz w:val="24"/>
          <w:szCs w:val="24"/>
        </w:rPr>
      </w:pPr>
      <w:r w:rsidRPr="006D649B">
        <w:rPr>
          <w:rFonts w:ascii="Arial" w:hAnsi="Arial" w:cs="Arial"/>
          <w:sz w:val="24"/>
          <w:szCs w:val="24"/>
        </w:rPr>
        <w:t>Representative, Institute of Health</w:t>
      </w:r>
    </w:p>
    <w:p w14:paraId="66495870" w14:textId="16D15FC0" w:rsidR="00AD3CDF" w:rsidRPr="006D649B" w:rsidRDefault="00AD3CDF" w:rsidP="00247FDD">
      <w:pPr>
        <w:spacing w:line="240" w:lineRule="auto"/>
        <w:rPr>
          <w:rFonts w:ascii="Arial" w:hAnsi="Arial" w:cs="Arial"/>
          <w:sz w:val="24"/>
          <w:szCs w:val="24"/>
        </w:rPr>
      </w:pPr>
      <w:r w:rsidRPr="006D649B">
        <w:rPr>
          <w:rFonts w:ascii="Arial" w:hAnsi="Arial" w:cs="Arial"/>
          <w:sz w:val="24"/>
          <w:szCs w:val="24"/>
        </w:rPr>
        <w:t>Head of Engineering</w:t>
      </w:r>
    </w:p>
    <w:p w14:paraId="730D7C82" w14:textId="133A05F7" w:rsidR="00AD3CDF" w:rsidRPr="006D649B" w:rsidRDefault="00AD3CDF" w:rsidP="00247FDD">
      <w:pPr>
        <w:spacing w:line="240" w:lineRule="auto"/>
        <w:rPr>
          <w:rFonts w:ascii="Arial" w:hAnsi="Arial" w:cs="Arial"/>
          <w:sz w:val="24"/>
          <w:szCs w:val="24"/>
        </w:rPr>
      </w:pPr>
      <w:r w:rsidRPr="006D649B">
        <w:rPr>
          <w:rFonts w:ascii="Arial" w:hAnsi="Arial" w:cs="Arial"/>
          <w:sz w:val="24"/>
          <w:szCs w:val="24"/>
        </w:rPr>
        <w:t>Associate Professor of Equity in Learning and Teaching</w:t>
      </w:r>
    </w:p>
    <w:p w14:paraId="54AC4E85" w14:textId="0363A51A" w:rsidR="00AD3CDF" w:rsidRPr="0065531D" w:rsidRDefault="00AD3CDF" w:rsidP="00247FDD">
      <w:pPr>
        <w:spacing w:line="240" w:lineRule="auto"/>
        <w:rPr>
          <w:rFonts w:ascii="Arial" w:hAnsi="Arial" w:cs="Arial"/>
          <w:sz w:val="24"/>
          <w:szCs w:val="24"/>
        </w:rPr>
      </w:pPr>
      <w:r w:rsidRPr="006D649B">
        <w:rPr>
          <w:rFonts w:ascii="Arial" w:hAnsi="Arial" w:cs="Arial"/>
          <w:sz w:val="24"/>
          <w:szCs w:val="24"/>
        </w:rPr>
        <w:t>Academic Coach</w:t>
      </w:r>
    </w:p>
    <w:p w14:paraId="04ED690E" w14:textId="77777777" w:rsidR="002C1A1F" w:rsidRPr="0065531D" w:rsidRDefault="002C1A1F" w:rsidP="00247FDD">
      <w:pPr>
        <w:spacing w:line="240" w:lineRule="auto"/>
        <w:rPr>
          <w:rFonts w:ascii="Arial" w:hAnsi="Arial" w:cs="Arial"/>
          <w:sz w:val="24"/>
          <w:szCs w:val="24"/>
        </w:rPr>
      </w:pPr>
    </w:p>
    <w:p w14:paraId="3CDA88A3" w14:textId="50C5F8AE" w:rsidR="00D60B15" w:rsidRPr="0065531D" w:rsidRDefault="002C1A1F" w:rsidP="00247FDD">
      <w:pPr>
        <w:spacing w:line="240" w:lineRule="auto"/>
        <w:rPr>
          <w:rFonts w:ascii="Arial" w:hAnsi="Arial" w:cs="Arial"/>
          <w:i/>
          <w:iCs/>
          <w:sz w:val="24"/>
          <w:szCs w:val="24"/>
        </w:rPr>
      </w:pPr>
      <w:r w:rsidRPr="0065531D">
        <w:rPr>
          <w:rFonts w:ascii="Arial" w:hAnsi="Arial" w:cs="Arial"/>
          <w:i/>
          <w:iCs/>
          <w:sz w:val="24"/>
          <w:szCs w:val="24"/>
        </w:rPr>
        <w:t>Elected</w:t>
      </w:r>
      <w:r w:rsidR="00714901" w:rsidRPr="0065531D">
        <w:rPr>
          <w:rFonts w:ascii="Arial" w:hAnsi="Arial" w:cs="Arial"/>
          <w:i/>
          <w:iCs/>
          <w:sz w:val="24"/>
          <w:szCs w:val="24"/>
        </w:rPr>
        <w:t>/Co-opted</w:t>
      </w:r>
      <w:r w:rsidRPr="0065531D">
        <w:rPr>
          <w:rFonts w:ascii="Arial" w:hAnsi="Arial" w:cs="Arial"/>
          <w:i/>
          <w:iCs/>
          <w:sz w:val="24"/>
          <w:szCs w:val="24"/>
        </w:rPr>
        <w:t xml:space="preserve"> </w:t>
      </w:r>
      <w:r w:rsidR="00CD688D" w:rsidRPr="0065531D">
        <w:rPr>
          <w:rFonts w:ascii="Arial" w:hAnsi="Arial" w:cs="Arial"/>
          <w:i/>
          <w:iCs/>
          <w:sz w:val="24"/>
          <w:szCs w:val="24"/>
        </w:rPr>
        <w:t>members</w:t>
      </w:r>
      <w:r w:rsidRPr="0065531D">
        <w:rPr>
          <w:rFonts w:ascii="Arial" w:hAnsi="Arial" w:cs="Arial"/>
          <w:i/>
          <w:iCs/>
          <w:sz w:val="24"/>
          <w:szCs w:val="24"/>
        </w:rPr>
        <w:tab/>
      </w:r>
    </w:p>
    <w:p w14:paraId="1F941D85" w14:textId="20C190BE" w:rsidR="002C1A1F" w:rsidRPr="0065531D" w:rsidRDefault="002C1A1F" w:rsidP="00247FDD">
      <w:pPr>
        <w:spacing w:line="240" w:lineRule="auto"/>
        <w:rPr>
          <w:rFonts w:ascii="Arial" w:hAnsi="Arial" w:cs="Arial"/>
          <w:sz w:val="24"/>
          <w:szCs w:val="24"/>
        </w:rPr>
      </w:pPr>
      <w:r w:rsidRPr="0065531D">
        <w:rPr>
          <w:rFonts w:ascii="Arial" w:hAnsi="Arial" w:cs="Arial"/>
          <w:sz w:val="24"/>
          <w:szCs w:val="24"/>
        </w:rPr>
        <w:t>Eligible teaching staff</w:t>
      </w:r>
      <w:r w:rsidR="00F54CFE" w:rsidRPr="0065531D">
        <w:rPr>
          <w:rFonts w:ascii="Arial" w:hAnsi="Arial" w:cs="Arial"/>
          <w:sz w:val="24"/>
          <w:szCs w:val="24"/>
        </w:rPr>
        <w:t xml:space="preserve"> – two to represent each Faculty</w:t>
      </w:r>
    </w:p>
    <w:p w14:paraId="259A368D" w14:textId="26B8B739" w:rsidR="00F54CFE" w:rsidRPr="0065531D" w:rsidRDefault="00F54CFE" w:rsidP="00247FDD">
      <w:pPr>
        <w:spacing w:line="240" w:lineRule="auto"/>
        <w:rPr>
          <w:rFonts w:ascii="Arial" w:hAnsi="Arial" w:cs="Arial"/>
          <w:sz w:val="24"/>
          <w:szCs w:val="24"/>
        </w:rPr>
      </w:pPr>
      <w:r w:rsidRPr="0065531D">
        <w:rPr>
          <w:rFonts w:ascii="Arial" w:hAnsi="Arial" w:cs="Arial"/>
          <w:sz w:val="24"/>
          <w:szCs w:val="24"/>
        </w:rPr>
        <w:t>Four eligible teaching staff to represent teaching staff as a whole</w:t>
      </w:r>
    </w:p>
    <w:p w14:paraId="05E81C59" w14:textId="3893BCFA" w:rsidR="00F54CFE" w:rsidRDefault="00F54CFE" w:rsidP="00247FDD">
      <w:pPr>
        <w:spacing w:line="240" w:lineRule="auto"/>
        <w:rPr>
          <w:rFonts w:ascii="Arial" w:hAnsi="Arial" w:cs="Arial"/>
          <w:sz w:val="24"/>
          <w:szCs w:val="24"/>
        </w:rPr>
      </w:pPr>
      <w:r w:rsidRPr="0065531D">
        <w:rPr>
          <w:rFonts w:ascii="Arial" w:hAnsi="Arial" w:cs="Arial"/>
          <w:sz w:val="24"/>
          <w:szCs w:val="24"/>
        </w:rPr>
        <w:t xml:space="preserve">One eligible member of </w:t>
      </w:r>
      <w:r w:rsidR="00714901" w:rsidRPr="0065531D">
        <w:rPr>
          <w:rFonts w:ascii="Arial" w:hAnsi="Arial" w:cs="Arial"/>
          <w:sz w:val="24"/>
          <w:szCs w:val="24"/>
        </w:rPr>
        <w:t>Professional Services staff to represent Professional Services staff</w:t>
      </w:r>
      <w:r w:rsidR="00D60B15" w:rsidRPr="0065531D">
        <w:rPr>
          <w:rFonts w:ascii="Arial" w:hAnsi="Arial" w:cs="Arial"/>
          <w:sz w:val="24"/>
          <w:szCs w:val="24"/>
        </w:rPr>
        <w:t xml:space="preserve"> </w:t>
      </w:r>
      <w:r w:rsidR="00714901" w:rsidRPr="0065531D">
        <w:rPr>
          <w:rFonts w:ascii="Arial" w:hAnsi="Arial" w:cs="Arial"/>
          <w:sz w:val="24"/>
          <w:szCs w:val="24"/>
        </w:rPr>
        <w:t>as a whole</w:t>
      </w:r>
      <w:r w:rsidRPr="0065531D">
        <w:rPr>
          <w:rFonts w:ascii="Arial" w:hAnsi="Arial" w:cs="Arial"/>
          <w:sz w:val="24"/>
          <w:szCs w:val="24"/>
        </w:rPr>
        <w:t xml:space="preserve"> </w:t>
      </w:r>
    </w:p>
    <w:p w14:paraId="305637F9" w14:textId="2F1D450C" w:rsidR="004B7ED7" w:rsidRPr="0065531D" w:rsidRDefault="004B7ED7" w:rsidP="00247FDD">
      <w:pPr>
        <w:spacing w:line="240" w:lineRule="auto"/>
        <w:rPr>
          <w:rFonts w:ascii="Arial" w:hAnsi="Arial" w:cs="Arial"/>
          <w:sz w:val="24"/>
          <w:szCs w:val="24"/>
        </w:rPr>
      </w:pPr>
      <w:r>
        <w:rPr>
          <w:rFonts w:ascii="Arial" w:hAnsi="Arial" w:cs="Arial"/>
          <w:sz w:val="24"/>
          <w:szCs w:val="24"/>
        </w:rPr>
        <w:t xml:space="preserve">Other co-opted members as appropriate </w:t>
      </w:r>
      <w:r w:rsidR="00FB6294">
        <w:rPr>
          <w:rFonts w:ascii="Arial" w:hAnsi="Arial" w:cs="Arial"/>
          <w:sz w:val="24"/>
          <w:szCs w:val="24"/>
        </w:rPr>
        <w:t>within the remit of the Academic Board</w:t>
      </w:r>
    </w:p>
    <w:p w14:paraId="1DCE323B" w14:textId="77777777" w:rsidR="00F64D1F" w:rsidRPr="0065531D" w:rsidRDefault="00F64D1F" w:rsidP="00247FDD">
      <w:pPr>
        <w:spacing w:line="240" w:lineRule="auto"/>
        <w:rPr>
          <w:rFonts w:ascii="Arial" w:hAnsi="Arial" w:cs="Arial"/>
          <w:sz w:val="24"/>
          <w:szCs w:val="24"/>
        </w:rPr>
      </w:pPr>
    </w:p>
    <w:p w14:paraId="0A6856DE" w14:textId="77777777" w:rsidR="00D60B15" w:rsidRPr="0065531D" w:rsidRDefault="00517B26" w:rsidP="00247FDD">
      <w:pPr>
        <w:spacing w:line="240" w:lineRule="auto"/>
        <w:rPr>
          <w:rFonts w:ascii="Arial" w:hAnsi="Arial" w:cs="Arial"/>
          <w:i/>
          <w:iCs/>
          <w:sz w:val="24"/>
          <w:szCs w:val="24"/>
        </w:rPr>
      </w:pPr>
      <w:r w:rsidRPr="0065531D">
        <w:rPr>
          <w:rFonts w:ascii="Arial" w:hAnsi="Arial" w:cs="Arial"/>
          <w:i/>
          <w:iCs/>
          <w:sz w:val="24"/>
          <w:szCs w:val="24"/>
        </w:rPr>
        <w:t>In attendance</w:t>
      </w:r>
      <w:r w:rsidRPr="0065531D">
        <w:rPr>
          <w:rFonts w:ascii="Arial" w:hAnsi="Arial" w:cs="Arial"/>
          <w:i/>
          <w:iCs/>
          <w:sz w:val="24"/>
          <w:szCs w:val="24"/>
        </w:rPr>
        <w:tab/>
      </w:r>
      <w:r w:rsidRPr="0065531D">
        <w:rPr>
          <w:rFonts w:ascii="Arial" w:hAnsi="Arial" w:cs="Arial"/>
          <w:i/>
          <w:iCs/>
          <w:sz w:val="24"/>
          <w:szCs w:val="24"/>
        </w:rPr>
        <w:tab/>
      </w:r>
      <w:r w:rsidRPr="0065531D">
        <w:rPr>
          <w:rFonts w:ascii="Arial" w:hAnsi="Arial" w:cs="Arial"/>
          <w:i/>
          <w:iCs/>
          <w:sz w:val="24"/>
          <w:szCs w:val="24"/>
        </w:rPr>
        <w:tab/>
      </w:r>
    </w:p>
    <w:p w14:paraId="00CA57B0" w14:textId="3C119AB1" w:rsidR="00884A36" w:rsidRPr="0065531D" w:rsidRDefault="00B608D3" w:rsidP="00247FDD">
      <w:pPr>
        <w:spacing w:line="240" w:lineRule="auto"/>
        <w:rPr>
          <w:rFonts w:ascii="Arial" w:hAnsi="Arial" w:cs="Arial"/>
          <w:sz w:val="24"/>
          <w:szCs w:val="24"/>
        </w:rPr>
      </w:pPr>
      <w:r w:rsidRPr="0065531D">
        <w:rPr>
          <w:rFonts w:ascii="Arial" w:hAnsi="Arial" w:cs="Arial"/>
          <w:sz w:val="24"/>
          <w:szCs w:val="24"/>
        </w:rPr>
        <w:t>Associate Director, Regional Development</w:t>
      </w:r>
    </w:p>
    <w:p w14:paraId="5B7D48AA" w14:textId="58C72DCB" w:rsidR="00B608D3" w:rsidRPr="0065531D" w:rsidRDefault="00B608D3" w:rsidP="00247FDD">
      <w:pPr>
        <w:spacing w:line="240" w:lineRule="auto"/>
        <w:rPr>
          <w:rFonts w:ascii="Arial" w:hAnsi="Arial" w:cs="Arial"/>
          <w:sz w:val="24"/>
          <w:szCs w:val="24"/>
        </w:rPr>
      </w:pPr>
      <w:r w:rsidRPr="0065531D">
        <w:rPr>
          <w:rFonts w:ascii="Arial" w:hAnsi="Arial" w:cs="Arial"/>
          <w:sz w:val="24"/>
          <w:szCs w:val="24"/>
        </w:rPr>
        <w:t>Secretary to Academic Board</w:t>
      </w:r>
    </w:p>
    <w:p w14:paraId="1B2F1C42" w14:textId="05AAF1E4" w:rsidR="00B608D3" w:rsidRPr="0065531D" w:rsidRDefault="00B608D3" w:rsidP="00247FDD">
      <w:pPr>
        <w:spacing w:line="240" w:lineRule="auto"/>
        <w:rPr>
          <w:rFonts w:ascii="Arial" w:hAnsi="Arial" w:cs="Arial"/>
          <w:sz w:val="24"/>
          <w:szCs w:val="24"/>
        </w:rPr>
      </w:pPr>
      <w:r w:rsidRPr="0065531D">
        <w:rPr>
          <w:rFonts w:ascii="Arial" w:hAnsi="Arial" w:cs="Arial"/>
          <w:sz w:val="24"/>
          <w:szCs w:val="24"/>
        </w:rPr>
        <w:t>University Secretary</w:t>
      </w:r>
    </w:p>
    <w:p w14:paraId="1E25AFF4" w14:textId="53C6228F" w:rsidR="006108B7" w:rsidRPr="0065531D" w:rsidRDefault="009E7D56" w:rsidP="00247FDD">
      <w:pPr>
        <w:spacing w:line="240" w:lineRule="auto"/>
        <w:rPr>
          <w:rFonts w:ascii="Arial" w:hAnsi="Arial" w:cs="Arial"/>
          <w:sz w:val="24"/>
          <w:szCs w:val="24"/>
        </w:rPr>
      </w:pPr>
      <w:r w:rsidRPr="00AC3199">
        <w:rPr>
          <w:rFonts w:ascii="Arial" w:hAnsi="Arial" w:cs="Arial"/>
          <w:sz w:val="24"/>
          <w:szCs w:val="24"/>
        </w:rPr>
        <w:t>Up to one Independent Member of the Board of Governors, invited by the Chair of the Board of Governors</w:t>
      </w:r>
    </w:p>
    <w:p w14:paraId="3FA67C76" w14:textId="1ED0F14E" w:rsidR="00531BF0" w:rsidRPr="0065531D" w:rsidRDefault="00531BF0" w:rsidP="00247FDD">
      <w:pPr>
        <w:spacing w:line="240" w:lineRule="auto"/>
        <w:ind w:left="3600" w:hanging="3600"/>
        <w:rPr>
          <w:rFonts w:ascii="Arial" w:hAnsi="Arial" w:cs="Arial"/>
          <w:sz w:val="24"/>
          <w:szCs w:val="24"/>
        </w:rPr>
      </w:pPr>
      <w:r w:rsidRPr="0065531D">
        <w:rPr>
          <w:rFonts w:ascii="Arial" w:hAnsi="Arial" w:cs="Arial"/>
          <w:sz w:val="24"/>
          <w:szCs w:val="24"/>
        </w:rPr>
        <w:t>Staff as necessary to conduct the business of the Academic Board</w:t>
      </w:r>
    </w:p>
    <w:p w14:paraId="25D49261" w14:textId="77777777" w:rsidR="003B53BD" w:rsidRPr="0065531D" w:rsidRDefault="003B53BD" w:rsidP="00247FDD">
      <w:pPr>
        <w:spacing w:line="240" w:lineRule="auto"/>
        <w:rPr>
          <w:rFonts w:ascii="Arial" w:hAnsi="Arial" w:cs="Arial"/>
          <w:sz w:val="24"/>
          <w:szCs w:val="24"/>
        </w:rPr>
      </w:pPr>
    </w:p>
    <w:p w14:paraId="03544CF5" w14:textId="77777777" w:rsidR="00FA62B6" w:rsidRPr="0065531D" w:rsidRDefault="00FA62B6" w:rsidP="00247FDD">
      <w:pPr>
        <w:spacing w:line="240" w:lineRule="auto"/>
        <w:rPr>
          <w:rFonts w:ascii="Arial" w:hAnsi="Arial" w:cs="Arial"/>
          <w:sz w:val="24"/>
          <w:szCs w:val="24"/>
        </w:rPr>
      </w:pPr>
    </w:p>
    <w:p w14:paraId="1E804D0C" w14:textId="38A801FF" w:rsidR="00884A36" w:rsidRPr="0065531D" w:rsidRDefault="00884A36" w:rsidP="00C76FDD">
      <w:pPr>
        <w:pStyle w:val="ListParagraph"/>
        <w:numPr>
          <w:ilvl w:val="0"/>
          <w:numId w:val="3"/>
        </w:numPr>
        <w:ind w:hanging="720"/>
        <w:rPr>
          <w:rFonts w:eastAsia="Arial"/>
          <w:u w:val="single"/>
        </w:rPr>
      </w:pPr>
      <w:r w:rsidRPr="0065531D">
        <w:rPr>
          <w:rFonts w:eastAsia="Arial"/>
          <w:u w:val="single"/>
        </w:rPr>
        <w:t>Eligibility</w:t>
      </w:r>
    </w:p>
    <w:p w14:paraId="48E25109" w14:textId="77777777" w:rsidR="00DF6C72" w:rsidRPr="0065531D" w:rsidRDefault="00DF6C72" w:rsidP="00247FDD">
      <w:pPr>
        <w:spacing w:line="240" w:lineRule="auto"/>
        <w:rPr>
          <w:rFonts w:ascii="Arial" w:hAnsi="Arial" w:cs="Arial"/>
          <w:sz w:val="24"/>
          <w:szCs w:val="24"/>
        </w:rPr>
      </w:pPr>
    </w:p>
    <w:p w14:paraId="497541E7" w14:textId="6B6EB911" w:rsidR="00DF6C72" w:rsidRPr="0065531D" w:rsidRDefault="00C76FDD" w:rsidP="00247FDD">
      <w:pPr>
        <w:spacing w:line="240" w:lineRule="auto"/>
        <w:rPr>
          <w:rFonts w:ascii="Arial" w:hAnsi="Arial" w:cs="Arial"/>
          <w:sz w:val="24"/>
          <w:szCs w:val="24"/>
        </w:rPr>
      </w:pPr>
      <w:r w:rsidRPr="0065531D">
        <w:rPr>
          <w:rFonts w:ascii="Arial" w:hAnsi="Arial" w:cs="Arial"/>
          <w:sz w:val="24"/>
          <w:szCs w:val="24"/>
        </w:rPr>
        <w:t>4.1</w:t>
      </w:r>
      <w:r w:rsidRPr="0065531D">
        <w:rPr>
          <w:rFonts w:ascii="Arial" w:hAnsi="Arial" w:cs="Arial"/>
          <w:sz w:val="24"/>
          <w:szCs w:val="24"/>
        </w:rPr>
        <w:tab/>
      </w:r>
      <w:r w:rsidR="00021A9B" w:rsidRPr="0065531D">
        <w:rPr>
          <w:rFonts w:ascii="Arial" w:hAnsi="Arial" w:cs="Arial"/>
          <w:sz w:val="24"/>
          <w:szCs w:val="24"/>
        </w:rPr>
        <w:t>Those entitled to stand as candidates and to vote in the election of members of the teaching staff to membership of the Academic Board shall be all those members of the teaching staff in the relevant constituency who have an active contract of employment with the University at the date the call for nominations is issued.</w:t>
      </w:r>
    </w:p>
    <w:p w14:paraId="27AE6ACE" w14:textId="77777777" w:rsidR="00021A9B" w:rsidRPr="0065531D" w:rsidRDefault="00021A9B" w:rsidP="00247FDD">
      <w:pPr>
        <w:spacing w:line="240" w:lineRule="auto"/>
        <w:rPr>
          <w:rFonts w:ascii="Arial" w:hAnsi="Arial" w:cs="Arial"/>
          <w:sz w:val="24"/>
          <w:szCs w:val="24"/>
        </w:rPr>
      </w:pPr>
    </w:p>
    <w:p w14:paraId="5B38C816" w14:textId="2DED2756" w:rsidR="00546935" w:rsidRDefault="00C76FDD" w:rsidP="00247FDD">
      <w:pPr>
        <w:spacing w:line="240" w:lineRule="auto"/>
        <w:rPr>
          <w:rFonts w:ascii="Arial" w:hAnsi="Arial" w:cs="Arial"/>
          <w:sz w:val="24"/>
          <w:szCs w:val="24"/>
        </w:rPr>
      </w:pPr>
      <w:r w:rsidRPr="0065531D">
        <w:rPr>
          <w:rFonts w:ascii="Arial" w:hAnsi="Arial" w:cs="Arial"/>
          <w:sz w:val="24"/>
          <w:szCs w:val="24"/>
        </w:rPr>
        <w:t>4.2</w:t>
      </w:r>
      <w:r w:rsidRPr="0065531D">
        <w:rPr>
          <w:rFonts w:ascii="Arial" w:hAnsi="Arial" w:cs="Arial"/>
          <w:sz w:val="24"/>
          <w:szCs w:val="24"/>
        </w:rPr>
        <w:tab/>
      </w:r>
      <w:r w:rsidR="00546935" w:rsidRPr="0065531D">
        <w:rPr>
          <w:rFonts w:ascii="Arial" w:hAnsi="Arial" w:cs="Arial"/>
          <w:sz w:val="24"/>
          <w:szCs w:val="24"/>
        </w:rPr>
        <w:t xml:space="preserve">Those entitled to stand as candidates and to vote in the election of members of the </w:t>
      </w:r>
      <w:r w:rsidR="000C0A41" w:rsidRPr="0065531D">
        <w:rPr>
          <w:rFonts w:ascii="Arial" w:hAnsi="Arial" w:cs="Arial"/>
          <w:sz w:val="24"/>
          <w:szCs w:val="24"/>
        </w:rPr>
        <w:t>Professional Services</w:t>
      </w:r>
      <w:r w:rsidR="00546935" w:rsidRPr="0065531D">
        <w:rPr>
          <w:rFonts w:ascii="Arial" w:hAnsi="Arial" w:cs="Arial"/>
          <w:sz w:val="24"/>
          <w:szCs w:val="24"/>
        </w:rPr>
        <w:t xml:space="preserve"> staff to membership of the Academic Board shall be all those members of the </w:t>
      </w:r>
      <w:r w:rsidR="000C0A41" w:rsidRPr="0065531D">
        <w:rPr>
          <w:rFonts w:ascii="Arial" w:hAnsi="Arial" w:cs="Arial"/>
          <w:sz w:val="24"/>
          <w:szCs w:val="24"/>
        </w:rPr>
        <w:t>Professional Services</w:t>
      </w:r>
      <w:r w:rsidR="00546935" w:rsidRPr="0065531D">
        <w:rPr>
          <w:rFonts w:ascii="Arial" w:hAnsi="Arial" w:cs="Arial"/>
          <w:sz w:val="24"/>
          <w:szCs w:val="24"/>
        </w:rPr>
        <w:t xml:space="preserve"> staff who have an active contract of employment with the University at the date the call for nominations is issued.</w:t>
      </w:r>
    </w:p>
    <w:p w14:paraId="15A58DBD" w14:textId="77777777" w:rsidR="00E252F9" w:rsidRDefault="00E252F9" w:rsidP="00247FDD">
      <w:pPr>
        <w:spacing w:line="240" w:lineRule="auto"/>
        <w:rPr>
          <w:rFonts w:ascii="Arial" w:hAnsi="Arial" w:cs="Arial"/>
          <w:sz w:val="24"/>
          <w:szCs w:val="24"/>
        </w:rPr>
      </w:pPr>
    </w:p>
    <w:p w14:paraId="1C5006D0" w14:textId="3946C90A" w:rsidR="00E252F9" w:rsidRPr="0065531D" w:rsidRDefault="00E252F9" w:rsidP="00247FDD">
      <w:pPr>
        <w:spacing w:line="240" w:lineRule="auto"/>
        <w:rPr>
          <w:rFonts w:ascii="Arial" w:hAnsi="Arial" w:cs="Arial"/>
          <w:sz w:val="24"/>
          <w:szCs w:val="24"/>
        </w:rPr>
      </w:pPr>
      <w:r>
        <w:rPr>
          <w:rFonts w:ascii="Arial" w:hAnsi="Arial" w:cs="Arial"/>
          <w:sz w:val="24"/>
          <w:szCs w:val="24"/>
        </w:rPr>
        <w:t>4.3</w:t>
      </w:r>
      <w:r>
        <w:rPr>
          <w:rFonts w:ascii="Arial" w:hAnsi="Arial" w:cs="Arial"/>
          <w:sz w:val="24"/>
          <w:szCs w:val="24"/>
        </w:rPr>
        <w:tab/>
        <w:t xml:space="preserve">The Chair may co-opt </w:t>
      </w:r>
      <w:proofErr w:type="gramStart"/>
      <w:r>
        <w:rPr>
          <w:rFonts w:ascii="Arial" w:hAnsi="Arial" w:cs="Arial"/>
          <w:sz w:val="24"/>
          <w:szCs w:val="24"/>
        </w:rPr>
        <w:t>particular roles</w:t>
      </w:r>
      <w:proofErr w:type="gramEnd"/>
      <w:r>
        <w:rPr>
          <w:rFonts w:ascii="Arial" w:hAnsi="Arial" w:cs="Arial"/>
          <w:sz w:val="24"/>
          <w:szCs w:val="24"/>
        </w:rPr>
        <w:t xml:space="preserve"> onto the Academic Board to ensure appropriate representation of teaching and research issues, as well as </w:t>
      </w:r>
      <w:r w:rsidR="00255D44">
        <w:rPr>
          <w:rFonts w:ascii="Arial" w:hAnsi="Arial" w:cs="Arial"/>
          <w:sz w:val="24"/>
          <w:szCs w:val="24"/>
        </w:rPr>
        <w:t>appropriate diversity of membership.</w:t>
      </w:r>
    </w:p>
    <w:p w14:paraId="0138209E" w14:textId="77777777" w:rsidR="00D2159F" w:rsidRPr="0065531D" w:rsidRDefault="00D2159F" w:rsidP="00247FDD">
      <w:pPr>
        <w:spacing w:line="240" w:lineRule="auto"/>
        <w:rPr>
          <w:rFonts w:ascii="Arial" w:hAnsi="Arial" w:cs="Arial"/>
          <w:sz w:val="24"/>
          <w:szCs w:val="24"/>
        </w:rPr>
      </w:pPr>
    </w:p>
    <w:p w14:paraId="2039FB5D" w14:textId="416D462C" w:rsidR="00D2159F" w:rsidRDefault="00C76FDD" w:rsidP="00247FDD">
      <w:pPr>
        <w:spacing w:line="240" w:lineRule="auto"/>
        <w:rPr>
          <w:rFonts w:ascii="Arial" w:hAnsi="Arial" w:cs="Arial"/>
          <w:sz w:val="24"/>
          <w:szCs w:val="24"/>
        </w:rPr>
      </w:pPr>
      <w:r w:rsidRPr="0065531D">
        <w:rPr>
          <w:rFonts w:ascii="Arial" w:hAnsi="Arial" w:cs="Arial"/>
          <w:sz w:val="24"/>
          <w:szCs w:val="24"/>
        </w:rPr>
        <w:lastRenderedPageBreak/>
        <w:t>4.</w:t>
      </w:r>
      <w:r w:rsidR="00255D44">
        <w:rPr>
          <w:rFonts w:ascii="Arial" w:hAnsi="Arial" w:cs="Arial"/>
          <w:sz w:val="24"/>
          <w:szCs w:val="24"/>
        </w:rPr>
        <w:t>4</w:t>
      </w:r>
      <w:r w:rsidRPr="0065531D">
        <w:rPr>
          <w:rFonts w:ascii="Arial" w:hAnsi="Arial" w:cs="Arial"/>
          <w:sz w:val="24"/>
          <w:szCs w:val="24"/>
        </w:rPr>
        <w:tab/>
      </w:r>
      <w:r w:rsidR="00D2159F" w:rsidRPr="0065531D">
        <w:rPr>
          <w:rFonts w:ascii="Arial" w:hAnsi="Arial" w:cs="Arial"/>
          <w:sz w:val="24"/>
          <w:szCs w:val="24"/>
        </w:rPr>
        <w:t>If insufficient numbers of eligible teaching or Professional Services staff stand for election</w:t>
      </w:r>
      <w:r w:rsidR="00D547D3" w:rsidRPr="0065531D">
        <w:rPr>
          <w:rFonts w:ascii="Arial" w:hAnsi="Arial" w:cs="Arial"/>
          <w:sz w:val="24"/>
          <w:szCs w:val="24"/>
        </w:rPr>
        <w:t xml:space="preserve"> in the relevant categories, the Chair of the Academic Board may nominate</w:t>
      </w:r>
      <w:r w:rsidR="00E71CFD" w:rsidRPr="0065531D">
        <w:rPr>
          <w:rFonts w:ascii="Arial" w:hAnsi="Arial" w:cs="Arial"/>
          <w:sz w:val="24"/>
          <w:szCs w:val="24"/>
        </w:rPr>
        <w:t xml:space="preserve"> staff to be co-opted onto Academic Board. </w:t>
      </w:r>
    </w:p>
    <w:p w14:paraId="195E3D4E" w14:textId="2616C32B" w:rsidR="00255D44" w:rsidRPr="0065531D" w:rsidRDefault="00255D44" w:rsidP="00247FDD">
      <w:pPr>
        <w:spacing w:line="240" w:lineRule="auto"/>
        <w:rPr>
          <w:rFonts w:ascii="Arial" w:hAnsi="Arial" w:cs="Arial"/>
          <w:sz w:val="24"/>
          <w:szCs w:val="24"/>
        </w:rPr>
      </w:pPr>
      <w:r>
        <w:rPr>
          <w:rFonts w:ascii="Arial" w:hAnsi="Arial" w:cs="Arial"/>
          <w:sz w:val="24"/>
          <w:szCs w:val="24"/>
        </w:rPr>
        <w:t>4.5</w:t>
      </w:r>
      <w:r>
        <w:rPr>
          <w:rFonts w:ascii="Arial" w:hAnsi="Arial" w:cs="Arial"/>
          <w:sz w:val="24"/>
          <w:szCs w:val="24"/>
        </w:rPr>
        <w:tab/>
        <w:t xml:space="preserve">The Chair can co-opt members </w:t>
      </w:r>
      <w:r w:rsidR="0064468D">
        <w:rPr>
          <w:rFonts w:ascii="Arial" w:hAnsi="Arial" w:cs="Arial"/>
          <w:sz w:val="24"/>
          <w:szCs w:val="24"/>
        </w:rPr>
        <w:t xml:space="preserve">through Chair’s powers, </w:t>
      </w:r>
      <w:r w:rsidR="00CE2E22">
        <w:rPr>
          <w:rFonts w:ascii="Arial" w:hAnsi="Arial" w:cs="Arial"/>
          <w:sz w:val="24"/>
          <w:szCs w:val="24"/>
        </w:rPr>
        <w:t>without reference to any other body</w:t>
      </w:r>
      <w:r w:rsidR="0064468D">
        <w:rPr>
          <w:rFonts w:ascii="Arial" w:hAnsi="Arial" w:cs="Arial"/>
          <w:sz w:val="24"/>
          <w:szCs w:val="24"/>
        </w:rPr>
        <w:t>.</w:t>
      </w:r>
    </w:p>
    <w:p w14:paraId="7B39375E" w14:textId="77777777" w:rsidR="004F2D0B" w:rsidRPr="0065531D" w:rsidRDefault="004F2D0B" w:rsidP="00247FDD">
      <w:pPr>
        <w:spacing w:line="240" w:lineRule="auto"/>
        <w:rPr>
          <w:rFonts w:ascii="Arial" w:hAnsi="Arial" w:cs="Arial"/>
          <w:sz w:val="24"/>
          <w:szCs w:val="24"/>
        </w:rPr>
      </w:pPr>
    </w:p>
    <w:p w14:paraId="7C30244E" w14:textId="02FEABAE" w:rsidR="004F2D0B" w:rsidRPr="0065531D" w:rsidRDefault="00C76FDD" w:rsidP="00247FDD">
      <w:pPr>
        <w:spacing w:line="240" w:lineRule="auto"/>
        <w:rPr>
          <w:rFonts w:ascii="Arial" w:hAnsi="Arial" w:cs="Arial"/>
          <w:sz w:val="24"/>
          <w:szCs w:val="24"/>
        </w:rPr>
      </w:pPr>
      <w:r w:rsidRPr="0065531D">
        <w:rPr>
          <w:rFonts w:ascii="Arial" w:hAnsi="Arial" w:cs="Arial"/>
          <w:sz w:val="24"/>
          <w:szCs w:val="24"/>
        </w:rPr>
        <w:t>4.</w:t>
      </w:r>
      <w:r w:rsidR="0064468D">
        <w:rPr>
          <w:rFonts w:ascii="Arial" w:hAnsi="Arial" w:cs="Arial"/>
          <w:sz w:val="24"/>
          <w:szCs w:val="24"/>
        </w:rPr>
        <w:t>6</w:t>
      </w:r>
      <w:r w:rsidRPr="0065531D">
        <w:rPr>
          <w:rFonts w:ascii="Arial" w:hAnsi="Arial" w:cs="Arial"/>
          <w:sz w:val="24"/>
          <w:szCs w:val="24"/>
        </w:rPr>
        <w:tab/>
      </w:r>
      <w:r w:rsidR="004F2D0B" w:rsidRPr="0065531D">
        <w:rPr>
          <w:rFonts w:ascii="Arial" w:hAnsi="Arial" w:cs="Arial"/>
          <w:sz w:val="24"/>
          <w:szCs w:val="24"/>
        </w:rPr>
        <w:t>Both elected and co-opted members will have the same voting rights</w:t>
      </w:r>
      <w:r w:rsidR="00E935E1" w:rsidRPr="0065531D">
        <w:rPr>
          <w:rFonts w:ascii="Arial" w:hAnsi="Arial" w:cs="Arial"/>
          <w:sz w:val="24"/>
          <w:szCs w:val="24"/>
        </w:rPr>
        <w:t xml:space="preserve"> as ex-officio </w:t>
      </w:r>
      <w:r w:rsidR="00E0315B" w:rsidRPr="0065531D">
        <w:rPr>
          <w:rFonts w:ascii="Arial" w:hAnsi="Arial" w:cs="Arial"/>
          <w:sz w:val="24"/>
          <w:szCs w:val="24"/>
        </w:rPr>
        <w:t>members</w:t>
      </w:r>
      <w:r w:rsidR="00E935E1" w:rsidRPr="0065531D">
        <w:rPr>
          <w:rFonts w:ascii="Arial" w:hAnsi="Arial" w:cs="Arial"/>
          <w:sz w:val="24"/>
          <w:szCs w:val="24"/>
        </w:rPr>
        <w:t>.</w:t>
      </w:r>
    </w:p>
    <w:p w14:paraId="4649EF30" w14:textId="77777777" w:rsidR="00DF6C72" w:rsidRPr="0065531D" w:rsidRDefault="00DF6C72" w:rsidP="00247FDD">
      <w:pPr>
        <w:spacing w:line="240" w:lineRule="auto"/>
        <w:rPr>
          <w:rFonts w:ascii="Arial" w:hAnsi="Arial" w:cs="Arial"/>
          <w:sz w:val="24"/>
          <w:szCs w:val="24"/>
        </w:rPr>
      </w:pPr>
    </w:p>
    <w:p w14:paraId="55D10F0B" w14:textId="77777777" w:rsidR="00FA62B6" w:rsidRPr="0065531D" w:rsidRDefault="00FA62B6" w:rsidP="00247FDD">
      <w:pPr>
        <w:spacing w:line="240" w:lineRule="auto"/>
        <w:rPr>
          <w:rFonts w:ascii="Arial" w:hAnsi="Arial" w:cs="Arial"/>
          <w:sz w:val="24"/>
          <w:szCs w:val="24"/>
        </w:rPr>
      </w:pPr>
    </w:p>
    <w:p w14:paraId="02F9AA87" w14:textId="71B7E1EA" w:rsidR="00DF6C72" w:rsidRPr="0065531D" w:rsidRDefault="00DF6C72" w:rsidP="00C76FDD">
      <w:pPr>
        <w:pStyle w:val="ListParagraph"/>
        <w:numPr>
          <w:ilvl w:val="0"/>
          <w:numId w:val="3"/>
        </w:numPr>
        <w:ind w:hanging="720"/>
        <w:rPr>
          <w:rFonts w:eastAsia="Arial"/>
          <w:u w:val="single"/>
        </w:rPr>
      </w:pPr>
      <w:r w:rsidRPr="0065531D">
        <w:rPr>
          <w:rFonts w:eastAsia="Arial"/>
          <w:u w:val="single"/>
        </w:rPr>
        <w:t>Appointment</w:t>
      </w:r>
    </w:p>
    <w:p w14:paraId="3C803C1C" w14:textId="77777777" w:rsidR="008F455E" w:rsidRPr="0065531D" w:rsidRDefault="008F455E" w:rsidP="00247FDD">
      <w:pPr>
        <w:spacing w:line="240" w:lineRule="auto"/>
        <w:rPr>
          <w:rFonts w:ascii="Arial" w:hAnsi="Arial" w:cs="Arial"/>
          <w:sz w:val="24"/>
          <w:szCs w:val="24"/>
        </w:rPr>
      </w:pPr>
    </w:p>
    <w:p w14:paraId="62FB34B0" w14:textId="035D3FF0" w:rsidR="00247FDD" w:rsidRPr="0065531D" w:rsidRDefault="00C76FDD" w:rsidP="00247FDD">
      <w:pPr>
        <w:spacing w:line="240" w:lineRule="auto"/>
        <w:rPr>
          <w:rFonts w:ascii="Arial" w:hAnsi="Arial" w:cs="Arial"/>
          <w:sz w:val="24"/>
          <w:szCs w:val="24"/>
        </w:rPr>
      </w:pPr>
      <w:r w:rsidRPr="0065531D">
        <w:rPr>
          <w:rFonts w:ascii="Arial" w:hAnsi="Arial" w:cs="Arial"/>
          <w:sz w:val="24"/>
          <w:szCs w:val="24"/>
        </w:rPr>
        <w:t>5.1</w:t>
      </w:r>
      <w:r w:rsidRPr="0065531D">
        <w:rPr>
          <w:rFonts w:ascii="Arial" w:hAnsi="Arial" w:cs="Arial"/>
          <w:sz w:val="24"/>
          <w:szCs w:val="24"/>
        </w:rPr>
        <w:tab/>
      </w:r>
      <w:r w:rsidR="00247FDD" w:rsidRPr="0065531D">
        <w:rPr>
          <w:rFonts w:ascii="Arial" w:hAnsi="Arial" w:cs="Arial"/>
          <w:sz w:val="24"/>
          <w:szCs w:val="24"/>
        </w:rPr>
        <w:t>Ex-officio members are members by benefit of their role</w:t>
      </w:r>
      <w:r w:rsidR="00EF40DA" w:rsidRPr="0065531D">
        <w:rPr>
          <w:rFonts w:ascii="Arial" w:hAnsi="Arial" w:cs="Arial"/>
          <w:sz w:val="24"/>
          <w:szCs w:val="24"/>
        </w:rPr>
        <w:t xml:space="preserve">, except for the </w:t>
      </w:r>
      <w:r w:rsidR="008E063D" w:rsidRPr="0065531D">
        <w:rPr>
          <w:rFonts w:ascii="Arial" w:hAnsi="Arial" w:cs="Arial"/>
          <w:sz w:val="24"/>
          <w:szCs w:val="24"/>
        </w:rPr>
        <w:t>student members appointed by the Students’ Union through a process described below</w:t>
      </w:r>
      <w:r w:rsidR="00247FDD" w:rsidRPr="0065531D">
        <w:rPr>
          <w:rFonts w:ascii="Arial" w:hAnsi="Arial" w:cs="Arial"/>
          <w:sz w:val="24"/>
          <w:szCs w:val="24"/>
        </w:rPr>
        <w:t>.</w:t>
      </w:r>
    </w:p>
    <w:p w14:paraId="0C5FD791" w14:textId="77777777" w:rsidR="00D67410" w:rsidRPr="0065531D" w:rsidRDefault="00D67410" w:rsidP="00247FDD">
      <w:pPr>
        <w:spacing w:line="240" w:lineRule="auto"/>
        <w:rPr>
          <w:rFonts w:ascii="Arial" w:hAnsi="Arial" w:cs="Arial"/>
          <w:sz w:val="24"/>
          <w:szCs w:val="24"/>
        </w:rPr>
      </w:pPr>
    </w:p>
    <w:p w14:paraId="74175805" w14:textId="4A332A9C" w:rsidR="00D67410" w:rsidRPr="0065531D" w:rsidRDefault="00C76FDD" w:rsidP="00247FDD">
      <w:pPr>
        <w:spacing w:line="240" w:lineRule="auto"/>
        <w:rPr>
          <w:rFonts w:ascii="Arial" w:hAnsi="Arial" w:cs="Arial"/>
          <w:sz w:val="24"/>
          <w:szCs w:val="24"/>
        </w:rPr>
      </w:pPr>
      <w:r w:rsidRPr="0065531D">
        <w:rPr>
          <w:rFonts w:ascii="Arial" w:hAnsi="Arial" w:cs="Arial"/>
          <w:sz w:val="24"/>
          <w:szCs w:val="24"/>
        </w:rPr>
        <w:t>5.2</w:t>
      </w:r>
      <w:r w:rsidRPr="0065531D">
        <w:rPr>
          <w:rFonts w:ascii="Arial" w:hAnsi="Arial" w:cs="Arial"/>
          <w:sz w:val="24"/>
          <w:szCs w:val="24"/>
        </w:rPr>
        <w:tab/>
      </w:r>
      <w:proofErr w:type="gramStart"/>
      <w:r w:rsidR="00D67410" w:rsidRPr="0065531D">
        <w:rPr>
          <w:rFonts w:ascii="Arial" w:hAnsi="Arial" w:cs="Arial"/>
          <w:sz w:val="24"/>
          <w:szCs w:val="24"/>
        </w:rPr>
        <w:t>A number of</w:t>
      </w:r>
      <w:proofErr w:type="gramEnd"/>
      <w:r w:rsidR="00D67410" w:rsidRPr="0065531D">
        <w:rPr>
          <w:rFonts w:ascii="Arial" w:hAnsi="Arial" w:cs="Arial"/>
          <w:sz w:val="24"/>
          <w:szCs w:val="24"/>
        </w:rPr>
        <w:t xml:space="preserve"> members will be elected </w:t>
      </w:r>
      <w:r w:rsidR="00261725" w:rsidRPr="0065531D">
        <w:rPr>
          <w:rFonts w:ascii="Arial" w:hAnsi="Arial" w:cs="Arial"/>
          <w:sz w:val="24"/>
          <w:szCs w:val="24"/>
        </w:rPr>
        <w:t>as terms of office expire.</w:t>
      </w:r>
      <w:r w:rsidR="00D67410" w:rsidRPr="0065531D">
        <w:rPr>
          <w:rFonts w:ascii="Arial" w:hAnsi="Arial" w:cs="Arial"/>
          <w:sz w:val="24"/>
          <w:szCs w:val="24"/>
        </w:rPr>
        <w:t xml:space="preserve"> If the number of candidates </w:t>
      </w:r>
      <w:r w:rsidR="00575A9F" w:rsidRPr="0065531D">
        <w:rPr>
          <w:rFonts w:ascii="Arial" w:hAnsi="Arial" w:cs="Arial"/>
          <w:sz w:val="24"/>
          <w:szCs w:val="24"/>
        </w:rPr>
        <w:t>coming forward exceeds the number of vacancies to be filled by election, there will be a ballot to determine membership.</w:t>
      </w:r>
      <w:r w:rsidR="00E33711" w:rsidRPr="0065531D">
        <w:rPr>
          <w:rFonts w:ascii="Arial" w:hAnsi="Arial" w:cs="Arial"/>
          <w:sz w:val="24"/>
          <w:szCs w:val="24"/>
        </w:rPr>
        <w:t xml:space="preserve"> The election will be held under the direction of the </w:t>
      </w:r>
      <w:r w:rsidR="00E617E1" w:rsidRPr="0065531D">
        <w:rPr>
          <w:rFonts w:ascii="Arial" w:hAnsi="Arial" w:cs="Arial"/>
          <w:sz w:val="24"/>
          <w:szCs w:val="24"/>
        </w:rPr>
        <w:t>Clerk to the Board and the rules for election may be amended from time to time by the Board of Governors.</w:t>
      </w:r>
      <w:r w:rsidR="00B74CAD" w:rsidRPr="0065531D">
        <w:rPr>
          <w:rFonts w:ascii="Arial" w:hAnsi="Arial" w:cs="Arial"/>
          <w:sz w:val="24"/>
          <w:szCs w:val="24"/>
        </w:rPr>
        <w:t xml:space="preserve"> Elections will normally take place in the summer term and newly elected members will take up membership of the Academic Board </w:t>
      </w:r>
      <w:r w:rsidR="00261725" w:rsidRPr="0065531D">
        <w:rPr>
          <w:rFonts w:ascii="Arial" w:hAnsi="Arial" w:cs="Arial"/>
          <w:sz w:val="24"/>
          <w:szCs w:val="24"/>
        </w:rPr>
        <w:t>prior to the first meeting of the new academic year.</w:t>
      </w:r>
    </w:p>
    <w:p w14:paraId="70012B55" w14:textId="77777777" w:rsidR="00CF5A1E" w:rsidRPr="0065531D" w:rsidRDefault="00CF5A1E" w:rsidP="00247FDD">
      <w:pPr>
        <w:spacing w:line="240" w:lineRule="auto"/>
        <w:rPr>
          <w:rFonts w:ascii="Arial" w:hAnsi="Arial" w:cs="Arial"/>
          <w:sz w:val="24"/>
          <w:szCs w:val="24"/>
        </w:rPr>
      </w:pPr>
    </w:p>
    <w:p w14:paraId="2FD605D4" w14:textId="528A9C13" w:rsidR="00CF5A1E" w:rsidRPr="0065531D" w:rsidRDefault="003A28AA" w:rsidP="00247FDD">
      <w:pPr>
        <w:spacing w:line="240" w:lineRule="auto"/>
        <w:rPr>
          <w:rFonts w:ascii="Arial" w:hAnsi="Arial" w:cs="Arial"/>
          <w:sz w:val="24"/>
          <w:szCs w:val="24"/>
        </w:rPr>
      </w:pPr>
      <w:r w:rsidRPr="0065531D">
        <w:rPr>
          <w:rFonts w:ascii="Arial" w:hAnsi="Arial" w:cs="Arial"/>
          <w:sz w:val="24"/>
          <w:szCs w:val="24"/>
        </w:rPr>
        <w:t>5.3</w:t>
      </w:r>
      <w:r w:rsidRPr="0065531D">
        <w:rPr>
          <w:rFonts w:ascii="Arial" w:hAnsi="Arial" w:cs="Arial"/>
          <w:sz w:val="24"/>
          <w:szCs w:val="24"/>
        </w:rPr>
        <w:tab/>
      </w:r>
      <w:r w:rsidR="00BA6F4B" w:rsidRPr="0065531D">
        <w:rPr>
          <w:rFonts w:ascii="Arial" w:hAnsi="Arial" w:cs="Arial"/>
          <w:sz w:val="24"/>
          <w:szCs w:val="24"/>
        </w:rPr>
        <w:t xml:space="preserve">Elections of </w:t>
      </w:r>
      <w:r w:rsidR="004572FF" w:rsidRPr="0065531D">
        <w:rPr>
          <w:rFonts w:ascii="Arial" w:hAnsi="Arial" w:cs="Arial"/>
          <w:sz w:val="24"/>
          <w:szCs w:val="24"/>
        </w:rPr>
        <w:t>members representing teaching staff will be held only with eligible members of teaching staff. Elections of members representing Professional Services staff</w:t>
      </w:r>
      <w:r w:rsidR="00F60551" w:rsidRPr="0065531D">
        <w:rPr>
          <w:rFonts w:ascii="Arial" w:hAnsi="Arial" w:cs="Arial"/>
          <w:sz w:val="24"/>
          <w:szCs w:val="24"/>
        </w:rPr>
        <w:t xml:space="preserve"> will be held only with eligible members of Professional Services staff.</w:t>
      </w:r>
      <w:r w:rsidR="00DE09E6" w:rsidRPr="0065531D">
        <w:rPr>
          <w:rFonts w:ascii="Arial" w:hAnsi="Arial" w:cs="Arial"/>
          <w:sz w:val="24"/>
          <w:szCs w:val="24"/>
        </w:rPr>
        <w:t xml:space="preserve"> Teaching staff </w:t>
      </w:r>
      <w:r w:rsidR="00FA2885" w:rsidRPr="0065531D">
        <w:rPr>
          <w:rFonts w:ascii="Arial" w:hAnsi="Arial" w:cs="Arial"/>
          <w:sz w:val="24"/>
          <w:szCs w:val="24"/>
        </w:rPr>
        <w:t>can stand for</w:t>
      </w:r>
      <w:r w:rsidR="00DE09E6" w:rsidRPr="0065531D">
        <w:rPr>
          <w:rFonts w:ascii="Arial" w:hAnsi="Arial" w:cs="Arial"/>
          <w:sz w:val="24"/>
          <w:szCs w:val="24"/>
        </w:rPr>
        <w:t xml:space="preserve"> both </w:t>
      </w:r>
      <w:r w:rsidR="00FA2885" w:rsidRPr="0065531D">
        <w:rPr>
          <w:rFonts w:ascii="Arial" w:hAnsi="Arial" w:cs="Arial"/>
          <w:sz w:val="24"/>
          <w:szCs w:val="24"/>
        </w:rPr>
        <w:t xml:space="preserve">a </w:t>
      </w:r>
      <w:proofErr w:type="gramStart"/>
      <w:r w:rsidR="00FA2885" w:rsidRPr="0065531D">
        <w:rPr>
          <w:rFonts w:ascii="Arial" w:hAnsi="Arial" w:cs="Arial"/>
          <w:sz w:val="24"/>
          <w:szCs w:val="24"/>
        </w:rPr>
        <w:t>Faculty</w:t>
      </w:r>
      <w:proofErr w:type="gramEnd"/>
      <w:r w:rsidR="00FA2885" w:rsidRPr="0065531D">
        <w:rPr>
          <w:rFonts w:ascii="Arial" w:hAnsi="Arial" w:cs="Arial"/>
          <w:sz w:val="24"/>
          <w:szCs w:val="24"/>
        </w:rPr>
        <w:t xml:space="preserve"> representative role and a cross-Faculty role</w:t>
      </w:r>
      <w:r w:rsidRPr="0065531D">
        <w:rPr>
          <w:rFonts w:ascii="Arial" w:hAnsi="Arial" w:cs="Arial"/>
          <w:sz w:val="24"/>
          <w:szCs w:val="24"/>
        </w:rPr>
        <w:t xml:space="preserve"> but can only be elected to one role</w:t>
      </w:r>
      <w:r w:rsidR="00FA2885" w:rsidRPr="0065531D">
        <w:rPr>
          <w:rFonts w:ascii="Arial" w:hAnsi="Arial" w:cs="Arial"/>
          <w:sz w:val="24"/>
          <w:szCs w:val="24"/>
        </w:rPr>
        <w:t>.</w:t>
      </w:r>
      <w:r w:rsidR="00DE09E6" w:rsidRPr="0065531D">
        <w:rPr>
          <w:rFonts w:ascii="Arial" w:hAnsi="Arial" w:cs="Arial"/>
          <w:sz w:val="24"/>
          <w:szCs w:val="24"/>
        </w:rPr>
        <w:t xml:space="preserve"> </w:t>
      </w:r>
    </w:p>
    <w:p w14:paraId="6397E925" w14:textId="77777777" w:rsidR="007967E6" w:rsidRPr="0065531D" w:rsidRDefault="007967E6" w:rsidP="00247FDD">
      <w:pPr>
        <w:spacing w:line="240" w:lineRule="auto"/>
        <w:rPr>
          <w:rFonts w:ascii="Arial" w:hAnsi="Arial" w:cs="Arial"/>
          <w:sz w:val="24"/>
          <w:szCs w:val="24"/>
        </w:rPr>
      </w:pPr>
    </w:p>
    <w:p w14:paraId="5D42CFFD" w14:textId="0EDA89B8" w:rsidR="007967E6" w:rsidRPr="0065531D" w:rsidRDefault="003A28AA" w:rsidP="00247FDD">
      <w:pPr>
        <w:spacing w:line="240" w:lineRule="auto"/>
        <w:rPr>
          <w:rFonts w:ascii="Arial" w:hAnsi="Arial" w:cs="Arial"/>
          <w:sz w:val="24"/>
          <w:szCs w:val="24"/>
        </w:rPr>
      </w:pPr>
      <w:r w:rsidRPr="0065531D">
        <w:rPr>
          <w:rFonts w:ascii="Arial" w:hAnsi="Arial" w:cs="Arial"/>
          <w:sz w:val="24"/>
          <w:szCs w:val="24"/>
        </w:rPr>
        <w:t>5.4</w:t>
      </w:r>
      <w:r w:rsidRPr="0065531D">
        <w:rPr>
          <w:rFonts w:ascii="Arial" w:hAnsi="Arial" w:cs="Arial"/>
          <w:sz w:val="24"/>
          <w:szCs w:val="24"/>
        </w:rPr>
        <w:tab/>
        <w:t>If there are insufficient nominations to any elected post, the Chair of the Academic Board</w:t>
      </w:r>
      <w:r w:rsidR="00CE321C" w:rsidRPr="0065531D">
        <w:rPr>
          <w:rFonts w:ascii="Arial" w:hAnsi="Arial" w:cs="Arial"/>
          <w:sz w:val="24"/>
          <w:szCs w:val="24"/>
        </w:rPr>
        <w:t xml:space="preserve"> may nominate an eligible candidate for co-option onto Academic Board.</w:t>
      </w:r>
      <w:r w:rsidR="00152F78" w:rsidRPr="0065531D">
        <w:rPr>
          <w:rFonts w:ascii="Arial" w:hAnsi="Arial" w:cs="Arial"/>
          <w:sz w:val="24"/>
          <w:szCs w:val="24"/>
        </w:rPr>
        <w:t xml:space="preserve"> If the Chair appoints a </w:t>
      </w:r>
      <w:proofErr w:type="gramStart"/>
      <w:r w:rsidR="00152F78" w:rsidRPr="0065531D">
        <w:rPr>
          <w:rFonts w:ascii="Arial" w:hAnsi="Arial" w:cs="Arial"/>
          <w:sz w:val="24"/>
          <w:szCs w:val="24"/>
        </w:rPr>
        <w:t>members</w:t>
      </w:r>
      <w:proofErr w:type="gramEnd"/>
      <w:r w:rsidR="00152F78" w:rsidRPr="0065531D">
        <w:rPr>
          <w:rFonts w:ascii="Arial" w:hAnsi="Arial" w:cs="Arial"/>
          <w:sz w:val="24"/>
          <w:szCs w:val="24"/>
        </w:rPr>
        <w:t xml:space="preserve"> to any elected post in this way, the </w:t>
      </w:r>
      <w:r w:rsidR="00532D6B" w:rsidRPr="0065531D">
        <w:rPr>
          <w:rFonts w:ascii="Arial" w:hAnsi="Arial" w:cs="Arial"/>
          <w:sz w:val="24"/>
          <w:szCs w:val="24"/>
        </w:rPr>
        <w:t>appointment will be announced to the relevant constituencies</w:t>
      </w:r>
      <w:r w:rsidR="008B6226" w:rsidRPr="0065531D">
        <w:rPr>
          <w:rFonts w:ascii="Arial" w:hAnsi="Arial" w:cs="Arial"/>
          <w:sz w:val="24"/>
          <w:szCs w:val="24"/>
        </w:rPr>
        <w:t xml:space="preserve"> before that member takes up their </w:t>
      </w:r>
      <w:r w:rsidR="008B6226" w:rsidRPr="0064468D">
        <w:rPr>
          <w:rFonts w:ascii="Arial" w:hAnsi="Arial" w:cs="Arial"/>
          <w:sz w:val="24"/>
          <w:szCs w:val="24"/>
        </w:rPr>
        <w:t>membership.</w:t>
      </w:r>
      <w:r w:rsidR="007F1A56" w:rsidRPr="0064468D">
        <w:rPr>
          <w:rFonts w:ascii="Arial" w:hAnsi="Arial" w:cs="Arial"/>
          <w:sz w:val="24"/>
          <w:szCs w:val="24"/>
        </w:rPr>
        <w:t xml:space="preserve"> If the Chair wishes to nominate more than one member for any elected post, </w:t>
      </w:r>
      <w:r w:rsidR="00A05C9C" w:rsidRPr="0064468D">
        <w:rPr>
          <w:rFonts w:ascii="Arial" w:hAnsi="Arial" w:cs="Arial"/>
          <w:sz w:val="24"/>
          <w:szCs w:val="24"/>
        </w:rPr>
        <w:t xml:space="preserve">then there </w:t>
      </w:r>
      <w:r w:rsidR="0064468D" w:rsidRPr="0064468D">
        <w:rPr>
          <w:rFonts w:ascii="Arial" w:hAnsi="Arial" w:cs="Arial"/>
          <w:sz w:val="24"/>
          <w:szCs w:val="24"/>
        </w:rPr>
        <w:t>may</w:t>
      </w:r>
      <w:r w:rsidR="00A05C9C" w:rsidRPr="0064468D">
        <w:rPr>
          <w:rFonts w:ascii="Arial" w:hAnsi="Arial" w:cs="Arial"/>
          <w:sz w:val="24"/>
          <w:szCs w:val="24"/>
        </w:rPr>
        <w:t xml:space="preserve"> be a ballot to determine membership.</w:t>
      </w:r>
    </w:p>
    <w:p w14:paraId="0EF586D2" w14:textId="77777777" w:rsidR="007967E6" w:rsidRPr="0065531D" w:rsidRDefault="007967E6" w:rsidP="00247FDD">
      <w:pPr>
        <w:spacing w:line="240" w:lineRule="auto"/>
        <w:rPr>
          <w:rFonts w:ascii="Arial" w:hAnsi="Arial" w:cs="Arial"/>
          <w:sz w:val="24"/>
          <w:szCs w:val="24"/>
        </w:rPr>
      </w:pPr>
    </w:p>
    <w:p w14:paraId="2EF922EE" w14:textId="53F49D28" w:rsidR="007967E6" w:rsidRPr="0065531D" w:rsidRDefault="005E7858" w:rsidP="00247FDD">
      <w:pPr>
        <w:spacing w:line="240" w:lineRule="auto"/>
        <w:rPr>
          <w:rFonts w:ascii="Arial" w:hAnsi="Arial" w:cs="Arial"/>
          <w:sz w:val="24"/>
          <w:szCs w:val="24"/>
        </w:rPr>
      </w:pPr>
      <w:r w:rsidRPr="0065531D">
        <w:rPr>
          <w:rFonts w:ascii="Arial" w:hAnsi="Arial" w:cs="Arial"/>
          <w:sz w:val="24"/>
          <w:szCs w:val="24"/>
        </w:rPr>
        <w:t>5.5</w:t>
      </w:r>
      <w:r w:rsidRPr="0065531D">
        <w:rPr>
          <w:rFonts w:ascii="Arial" w:hAnsi="Arial" w:cs="Arial"/>
          <w:sz w:val="24"/>
          <w:szCs w:val="24"/>
        </w:rPr>
        <w:tab/>
      </w:r>
      <w:r w:rsidR="00DC21A3" w:rsidRPr="0065531D">
        <w:rPr>
          <w:rFonts w:ascii="Arial" w:hAnsi="Arial" w:cs="Arial"/>
          <w:sz w:val="24"/>
          <w:szCs w:val="24"/>
        </w:rPr>
        <w:t xml:space="preserve">Ex-officio student representatives </w:t>
      </w:r>
      <w:r w:rsidR="001161E4" w:rsidRPr="0065531D">
        <w:rPr>
          <w:rFonts w:ascii="Arial" w:hAnsi="Arial" w:cs="Arial"/>
          <w:sz w:val="24"/>
          <w:szCs w:val="24"/>
        </w:rPr>
        <w:t>appointed</w:t>
      </w:r>
      <w:r w:rsidR="00DC21A3" w:rsidRPr="0065531D">
        <w:rPr>
          <w:rFonts w:ascii="Arial" w:hAnsi="Arial" w:cs="Arial"/>
          <w:sz w:val="24"/>
          <w:szCs w:val="24"/>
        </w:rPr>
        <w:t xml:space="preserve"> by the Students’ Union</w:t>
      </w:r>
      <w:r w:rsidR="001161E4" w:rsidRPr="0065531D">
        <w:rPr>
          <w:rFonts w:ascii="Arial" w:hAnsi="Arial" w:cs="Arial"/>
          <w:sz w:val="24"/>
          <w:szCs w:val="24"/>
        </w:rPr>
        <w:t xml:space="preserve"> will be appointed annually in accordance with arrangements determined by the Students’ Union</w:t>
      </w:r>
      <w:r w:rsidRPr="00CE2E22">
        <w:rPr>
          <w:rFonts w:ascii="Arial" w:hAnsi="Arial" w:cs="Arial"/>
          <w:sz w:val="24"/>
          <w:szCs w:val="24"/>
        </w:rPr>
        <w:t>. The arrangements for appointment will be transparent to the Academic Board.</w:t>
      </w:r>
    </w:p>
    <w:p w14:paraId="199983D7" w14:textId="77777777" w:rsidR="00FA62B6" w:rsidRPr="0065531D" w:rsidRDefault="00FA62B6" w:rsidP="00247FDD">
      <w:pPr>
        <w:spacing w:line="240" w:lineRule="auto"/>
        <w:rPr>
          <w:rFonts w:ascii="Arial" w:hAnsi="Arial" w:cs="Arial"/>
          <w:sz w:val="24"/>
          <w:szCs w:val="24"/>
        </w:rPr>
      </w:pPr>
    </w:p>
    <w:p w14:paraId="363DCE92" w14:textId="77777777" w:rsidR="005E7858" w:rsidRPr="0065531D" w:rsidRDefault="005E7858" w:rsidP="00247FDD">
      <w:pPr>
        <w:spacing w:line="240" w:lineRule="auto"/>
        <w:rPr>
          <w:rFonts w:ascii="Arial" w:hAnsi="Arial" w:cs="Arial"/>
          <w:sz w:val="24"/>
          <w:szCs w:val="24"/>
        </w:rPr>
      </w:pPr>
    </w:p>
    <w:p w14:paraId="222AAD1F" w14:textId="1947C1EF" w:rsidR="00723F8D" w:rsidRPr="0065531D" w:rsidRDefault="00723F8D" w:rsidP="00FA62B6">
      <w:pPr>
        <w:pStyle w:val="ListParagraph"/>
        <w:numPr>
          <w:ilvl w:val="0"/>
          <w:numId w:val="3"/>
        </w:numPr>
        <w:ind w:hanging="720"/>
        <w:rPr>
          <w:u w:val="single"/>
        </w:rPr>
      </w:pPr>
      <w:r w:rsidRPr="0065531D">
        <w:rPr>
          <w:u w:val="single"/>
        </w:rPr>
        <w:t>Terms of office</w:t>
      </w:r>
    </w:p>
    <w:p w14:paraId="43A696FA" w14:textId="77777777" w:rsidR="002148CB" w:rsidRPr="0065531D" w:rsidRDefault="002148CB" w:rsidP="00247FDD">
      <w:pPr>
        <w:spacing w:line="240" w:lineRule="auto"/>
        <w:rPr>
          <w:rFonts w:ascii="Arial" w:hAnsi="Arial" w:cs="Arial"/>
          <w:sz w:val="24"/>
          <w:szCs w:val="24"/>
        </w:rPr>
      </w:pPr>
    </w:p>
    <w:p w14:paraId="768E5A10" w14:textId="6D0DFFB5" w:rsidR="00D224CE" w:rsidRPr="0065531D" w:rsidRDefault="00FA62B6" w:rsidP="00247FDD">
      <w:pPr>
        <w:spacing w:line="240" w:lineRule="auto"/>
        <w:rPr>
          <w:rFonts w:ascii="Arial" w:hAnsi="Arial" w:cs="Arial"/>
          <w:sz w:val="24"/>
          <w:szCs w:val="24"/>
        </w:rPr>
      </w:pPr>
      <w:r w:rsidRPr="0065531D">
        <w:rPr>
          <w:rFonts w:ascii="Arial" w:hAnsi="Arial" w:cs="Arial"/>
          <w:sz w:val="24"/>
          <w:szCs w:val="24"/>
        </w:rPr>
        <w:t>6.1</w:t>
      </w:r>
      <w:r w:rsidRPr="0065531D">
        <w:rPr>
          <w:rFonts w:ascii="Arial" w:hAnsi="Arial" w:cs="Arial"/>
          <w:sz w:val="24"/>
          <w:szCs w:val="24"/>
        </w:rPr>
        <w:tab/>
      </w:r>
      <w:r w:rsidR="003366C0" w:rsidRPr="0065531D">
        <w:rPr>
          <w:rFonts w:ascii="Arial" w:hAnsi="Arial" w:cs="Arial"/>
          <w:sz w:val="24"/>
          <w:szCs w:val="24"/>
        </w:rPr>
        <w:t>The term of office for e</w:t>
      </w:r>
      <w:r w:rsidR="00D224CE" w:rsidRPr="0065531D">
        <w:rPr>
          <w:rFonts w:ascii="Arial" w:hAnsi="Arial" w:cs="Arial"/>
          <w:sz w:val="24"/>
          <w:szCs w:val="24"/>
        </w:rPr>
        <w:t xml:space="preserve">x-officio members </w:t>
      </w:r>
      <w:r w:rsidR="003366C0" w:rsidRPr="0065531D">
        <w:rPr>
          <w:rFonts w:ascii="Arial" w:hAnsi="Arial" w:cs="Arial"/>
          <w:sz w:val="24"/>
          <w:szCs w:val="24"/>
        </w:rPr>
        <w:t>will be</w:t>
      </w:r>
      <w:r w:rsidR="00D224CE" w:rsidRPr="0065531D">
        <w:rPr>
          <w:rFonts w:ascii="Arial" w:hAnsi="Arial" w:cs="Arial"/>
          <w:sz w:val="24"/>
          <w:szCs w:val="24"/>
        </w:rPr>
        <w:t xml:space="preserve"> the duration of their employment in the relevant role</w:t>
      </w:r>
      <w:r w:rsidR="003366C0" w:rsidRPr="0065531D">
        <w:rPr>
          <w:rFonts w:ascii="Arial" w:hAnsi="Arial" w:cs="Arial"/>
          <w:sz w:val="24"/>
          <w:szCs w:val="24"/>
        </w:rPr>
        <w:t>, or the period of office for the Students’ Union President</w:t>
      </w:r>
      <w:r w:rsidR="00D224CE" w:rsidRPr="0065531D">
        <w:rPr>
          <w:rFonts w:ascii="Arial" w:hAnsi="Arial" w:cs="Arial"/>
          <w:sz w:val="24"/>
          <w:szCs w:val="24"/>
        </w:rPr>
        <w:t>.</w:t>
      </w:r>
    </w:p>
    <w:p w14:paraId="4E21FD57" w14:textId="77777777" w:rsidR="00D224CE" w:rsidRPr="0065531D" w:rsidRDefault="00D224CE" w:rsidP="00247FDD">
      <w:pPr>
        <w:spacing w:line="240" w:lineRule="auto"/>
        <w:rPr>
          <w:rFonts w:ascii="Arial" w:hAnsi="Arial" w:cs="Arial"/>
          <w:sz w:val="24"/>
          <w:szCs w:val="24"/>
        </w:rPr>
      </w:pPr>
    </w:p>
    <w:p w14:paraId="0900D13E" w14:textId="21E38E7D" w:rsidR="00D224CE" w:rsidRPr="0065531D" w:rsidRDefault="00FA62B6" w:rsidP="00247FDD">
      <w:pPr>
        <w:spacing w:line="240" w:lineRule="auto"/>
        <w:rPr>
          <w:rFonts w:ascii="Arial" w:hAnsi="Arial" w:cs="Arial"/>
          <w:sz w:val="24"/>
          <w:szCs w:val="24"/>
        </w:rPr>
      </w:pPr>
      <w:r w:rsidRPr="0065531D">
        <w:rPr>
          <w:rFonts w:ascii="Arial" w:hAnsi="Arial" w:cs="Arial"/>
          <w:sz w:val="24"/>
          <w:szCs w:val="24"/>
        </w:rPr>
        <w:t>6.2</w:t>
      </w:r>
      <w:r w:rsidRPr="0065531D">
        <w:rPr>
          <w:rFonts w:ascii="Arial" w:hAnsi="Arial" w:cs="Arial"/>
          <w:sz w:val="24"/>
          <w:szCs w:val="24"/>
        </w:rPr>
        <w:tab/>
      </w:r>
      <w:r w:rsidR="007128EE" w:rsidRPr="0065531D">
        <w:rPr>
          <w:rFonts w:ascii="Arial" w:hAnsi="Arial" w:cs="Arial"/>
          <w:sz w:val="24"/>
          <w:szCs w:val="24"/>
        </w:rPr>
        <w:t>The term of office for e</w:t>
      </w:r>
      <w:r w:rsidR="00D224CE" w:rsidRPr="0065531D">
        <w:rPr>
          <w:rFonts w:ascii="Arial" w:hAnsi="Arial" w:cs="Arial"/>
          <w:sz w:val="24"/>
          <w:szCs w:val="24"/>
        </w:rPr>
        <w:t xml:space="preserve">lected and co-opted staff </w:t>
      </w:r>
      <w:r w:rsidR="003366C0" w:rsidRPr="0065531D">
        <w:rPr>
          <w:rFonts w:ascii="Arial" w:hAnsi="Arial" w:cs="Arial"/>
          <w:sz w:val="24"/>
          <w:szCs w:val="24"/>
        </w:rPr>
        <w:t xml:space="preserve">will </w:t>
      </w:r>
      <w:r w:rsidR="007128EE" w:rsidRPr="0065531D">
        <w:rPr>
          <w:rFonts w:ascii="Arial" w:hAnsi="Arial" w:cs="Arial"/>
          <w:sz w:val="24"/>
          <w:szCs w:val="24"/>
        </w:rPr>
        <w:t xml:space="preserve">be two years, renewable for a maximum of two terms or four years. </w:t>
      </w:r>
      <w:r w:rsidR="007D6A8D" w:rsidRPr="0065531D">
        <w:rPr>
          <w:rFonts w:ascii="Arial" w:hAnsi="Arial" w:cs="Arial"/>
          <w:sz w:val="24"/>
          <w:szCs w:val="24"/>
        </w:rPr>
        <w:t>If a staff member ends their employment with the University their term of office will end on their last working day</w:t>
      </w:r>
      <w:r w:rsidR="00F86740" w:rsidRPr="0065531D">
        <w:rPr>
          <w:rFonts w:ascii="Arial" w:hAnsi="Arial" w:cs="Arial"/>
          <w:sz w:val="24"/>
          <w:szCs w:val="24"/>
        </w:rPr>
        <w:t xml:space="preserve"> (or earlier by agreement with the Chair)</w:t>
      </w:r>
      <w:r w:rsidR="0084092C" w:rsidRPr="0065531D">
        <w:rPr>
          <w:rFonts w:ascii="Arial" w:hAnsi="Arial" w:cs="Arial"/>
          <w:sz w:val="24"/>
          <w:szCs w:val="24"/>
        </w:rPr>
        <w:t>.</w:t>
      </w:r>
      <w:r w:rsidR="003366C0" w:rsidRPr="0065531D">
        <w:rPr>
          <w:rFonts w:ascii="Arial" w:hAnsi="Arial" w:cs="Arial"/>
          <w:sz w:val="24"/>
          <w:szCs w:val="24"/>
        </w:rPr>
        <w:t xml:space="preserve"> </w:t>
      </w:r>
    </w:p>
    <w:p w14:paraId="51C50BDE" w14:textId="77777777" w:rsidR="00F86740" w:rsidRPr="0065531D" w:rsidRDefault="00F86740" w:rsidP="00247FDD">
      <w:pPr>
        <w:spacing w:line="240" w:lineRule="auto"/>
        <w:rPr>
          <w:rFonts w:ascii="Arial" w:hAnsi="Arial" w:cs="Arial"/>
          <w:sz w:val="24"/>
          <w:szCs w:val="24"/>
        </w:rPr>
      </w:pPr>
    </w:p>
    <w:p w14:paraId="7D1A498F" w14:textId="18B9E53C" w:rsidR="007A4EBC" w:rsidRPr="0065531D" w:rsidRDefault="00FA62B6" w:rsidP="00247FDD">
      <w:pPr>
        <w:spacing w:line="240" w:lineRule="auto"/>
        <w:rPr>
          <w:rFonts w:ascii="Arial" w:hAnsi="Arial" w:cs="Arial"/>
          <w:sz w:val="24"/>
          <w:szCs w:val="24"/>
        </w:rPr>
      </w:pPr>
      <w:r w:rsidRPr="0065531D">
        <w:rPr>
          <w:rFonts w:ascii="Arial" w:hAnsi="Arial" w:cs="Arial"/>
          <w:sz w:val="24"/>
          <w:szCs w:val="24"/>
        </w:rPr>
        <w:lastRenderedPageBreak/>
        <w:t>6.3</w:t>
      </w:r>
      <w:r w:rsidRPr="0065531D">
        <w:rPr>
          <w:rFonts w:ascii="Arial" w:hAnsi="Arial" w:cs="Arial"/>
          <w:sz w:val="24"/>
          <w:szCs w:val="24"/>
        </w:rPr>
        <w:tab/>
      </w:r>
      <w:r w:rsidR="00F86740" w:rsidRPr="0065531D">
        <w:rPr>
          <w:rFonts w:ascii="Arial" w:hAnsi="Arial" w:cs="Arial"/>
          <w:sz w:val="24"/>
          <w:szCs w:val="24"/>
        </w:rPr>
        <w:t xml:space="preserve">The term of office for </w:t>
      </w:r>
      <w:r w:rsidR="00AA0250" w:rsidRPr="0065531D">
        <w:rPr>
          <w:rFonts w:ascii="Arial" w:hAnsi="Arial" w:cs="Arial"/>
          <w:sz w:val="24"/>
          <w:szCs w:val="24"/>
        </w:rPr>
        <w:t>students nominated by the Students’ Union will be one year, renewable to a maximum of two terms or two years.</w:t>
      </w:r>
      <w:r w:rsidR="00260754" w:rsidRPr="0065531D">
        <w:rPr>
          <w:rFonts w:ascii="Arial" w:hAnsi="Arial" w:cs="Arial"/>
          <w:sz w:val="24"/>
          <w:szCs w:val="24"/>
        </w:rPr>
        <w:t xml:space="preserve"> If the student leaves the University their term of office will end on their final day (or earlier by agreement with the Chair).</w:t>
      </w:r>
    </w:p>
    <w:p w14:paraId="7D1A49B1" w14:textId="77777777" w:rsidR="007A4EBC" w:rsidRPr="0065531D" w:rsidRDefault="007A4EBC" w:rsidP="00247FDD">
      <w:pPr>
        <w:spacing w:line="240" w:lineRule="auto"/>
        <w:rPr>
          <w:rFonts w:ascii="Arial" w:hAnsi="Arial" w:cs="Arial"/>
          <w:sz w:val="24"/>
          <w:szCs w:val="24"/>
        </w:rPr>
      </w:pPr>
    </w:p>
    <w:sectPr w:rsidR="007A4EBC" w:rsidRPr="0065531D" w:rsidSect="00B52562">
      <w:type w:val="continuous"/>
      <w:pgSz w:w="11906" w:h="16838"/>
      <w:pgMar w:top="1152" w:right="1008" w:bottom="1008" w:left="1152"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6649E"/>
    <w:multiLevelType w:val="hybridMultilevel"/>
    <w:tmpl w:val="DAAC97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BB4248C"/>
    <w:multiLevelType w:val="hybridMultilevel"/>
    <w:tmpl w:val="742ACB2A"/>
    <w:lvl w:ilvl="0" w:tplc="B03EE100">
      <w:start w:val="4"/>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767B6C"/>
    <w:multiLevelType w:val="hybridMultilevel"/>
    <w:tmpl w:val="96C6AB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54997007">
    <w:abstractNumId w:val="2"/>
  </w:num>
  <w:num w:numId="2" w16cid:durableId="181431261">
    <w:abstractNumId w:val="1"/>
  </w:num>
  <w:num w:numId="3" w16cid:durableId="1274626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EBC"/>
    <w:rsid w:val="00015031"/>
    <w:rsid w:val="00021A9B"/>
    <w:rsid w:val="0002547A"/>
    <w:rsid w:val="00091B84"/>
    <w:rsid w:val="000C0A41"/>
    <w:rsid w:val="000C28B0"/>
    <w:rsid w:val="000C7D87"/>
    <w:rsid w:val="000F5FBA"/>
    <w:rsid w:val="001161E4"/>
    <w:rsid w:val="00141195"/>
    <w:rsid w:val="00152F78"/>
    <w:rsid w:val="00164C1E"/>
    <w:rsid w:val="001B48A1"/>
    <w:rsid w:val="0020100D"/>
    <w:rsid w:val="002148CB"/>
    <w:rsid w:val="00247FDD"/>
    <w:rsid w:val="00255D44"/>
    <w:rsid w:val="00260754"/>
    <w:rsid w:val="00261725"/>
    <w:rsid w:val="00263C6F"/>
    <w:rsid w:val="002C1A1F"/>
    <w:rsid w:val="002E1EF4"/>
    <w:rsid w:val="00301F51"/>
    <w:rsid w:val="003358CC"/>
    <w:rsid w:val="003366C0"/>
    <w:rsid w:val="003542E0"/>
    <w:rsid w:val="00391597"/>
    <w:rsid w:val="003A28AA"/>
    <w:rsid w:val="003B53BD"/>
    <w:rsid w:val="003C337B"/>
    <w:rsid w:val="003D39F6"/>
    <w:rsid w:val="003E4189"/>
    <w:rsid w:val="003F6ECC"/>
    <w:rsid w:val="004572FF"/>
    <w:rsid w:val="00461F3A"/>
    <w:rsid w:val="0049104B"/>
    <w:rsid w:val="004B7ED7"/>
    <w:rsid w:val="004D4DA1"/>
    <w:rsid w:val="004E66CB"/>
    <w:rsid w:val="004F2D0B"/>
    <w:rsid w:val="00501147"/>
    <w:rsid w:val="00517B26"/>
    <w:rsid w:val="00531BF0"/>
    <w:rsid w:val="00532D6B"/>
    <w:rsid w:val="00546935"/>
    <w:rsid w:val="00575A9F"/>
    <w:rsid w:val="005A6666"/>
    <w:rsid w:val="005D6E03"/>
    <w:rsid w:val="005E7858"/>
    <w:rsid w:val="006108B7"/>
    <w:rsid w:val="0064468D"/>
    <w:rsid w:val="0065531D"/>
    <w:rsid w:val="006566E0"/>
    <w:rsid w:val="00672323"/>
    <w:rsid w:val="006757D9"/>
    <w:rsid w:val="00677925"/>
    <w:rsid w:val="006935CD"/>
    <w:rsid w:val="006D649B"/>
    <w:rsid w:val="006E6327"/>
    <w:rsid w:val="007038BC"/>
    <w:rsid w:val="007128EE"/>
    <w:rsid w:val="00712B64"/>
    <w:rsid w:val="00714901"/>
    <w:rsid w:val="00723F8D"/>
    <w:rsid w:val="007967E6"/>
    <w:rsid w:val="007A4EBC"/>
    <w:rsid w:val="007D3C45"/>
    <w:rsid w:val="007D6A8D"/>
    <w:rsid w:val="007F1A56"/>
    <w:rsid w:val="00800BF0"/>
    <w:rsid w:val="00801FDA"/>
    <w:rsid w:val="00806368"/>
    <w:rsid w:val="0084092C"/>
    <w:rsid w:val="0087260A"/>
    <w:rsid w:val="00877175"/>
    <w:rsid w:val="00884A36"/>
    <w:rsid w:val="00894139"/>
    <w:rsid w:val="008B6226"/>
    <w:rsid w:val="008E063D"/>
    <w:rsid w:val="008F455E"/>
    <w:rsid w:val="008F53F6"/>
    <w:rsid w:val="00926FCC"/>
    <w:rsid w:val="00946DA3"/>
    <w:rsid w:val="009743BE"/>
    <w:rsid w:val="009C5CFB"/>
    <w:rsid w:val="009E7D56"/>
    <w:rsid w:val="00A035AF"/>
    <w:rsid w:val="00A03607"/>
    <w:rsid w:val="00A05C9C"/>
    <w:rsid w:val="00A10732"/>
    <w:rsid w:val="00A330CC"/>
    <w:rsid w:val="00A72E09"/>
    <w:rsid w:val="00A93F1E"/>
    <w:rsid w:val="00AA0250"/>
    <w:rsid w:val="00AC3199"/>
    <w:rsid w:val="00AD3CDF"/>
    <w:rsid w:val="00B52562"/>
    <w:rsid w:val="00B53966"/>
    <w:rsid w:val="00B608D3"/>
    <w:rsid w:val="00B74CAD"/>
    <w:rsid w:val="00BA6F4B"/>
    <w:rsid w:val="00BB22BB"/>
    <w:rsid w:val="00BF2BB1"/>
    <w:rsid w:val="00C365A5"/>
    <w:rsid w:val="00C36A36"/>
    <w:rsid w:val="00C62A2F"/>
    <w:rsid w:val="00C76FDD"/>
    <w:rsid w:val="00CD688D"/>
    <w:rsid w:val="00CE2E22"/>
    <w:rsid w:val="00CE321C"/>
    <w:rsid w:val="00CF5A1E"/>
    <w:rsid w:val="00CF7309"/>
    <w:rsid w:val="00D0163E"/>
    <w:rsid w:val="00D2159F"/>
    <w:rsid w:val="00D224CE"/>
    <w:rsid w:val="00D403C3"/>
    <w:rsid w:val="00D547D3"/>
    <w:rsid w:val="00D60B15"/>
    <w:rsid w:val="00D62702"/>
    <w:rsid w:val="00D67410"/>
    <w:rsid w:val="00D7652C"/>
    <w:rsid w:val="00DA31FC"/>
    <w:rsid w:val="00DC21A3"/>
    <w:rsid w:val="00DE09E6"/>
    <w:rsid w:val="00DF2C65"/>
    <w:rsid w:val="00DF6358"/>
    <w:rsid w:val="00DF6C72"/>
    <w:rsid w:val="00E0315B"/>
    <w:rsid w:val="00E04B00"/>
    <w:rsid w:val="00E04FB7"/>
    <w:rsid w:val="00E076E0"/>
    <w:rsid w:val="00E252F9"/>
    <w:rsid w:val="00E2591A"/>
    <w:rsid w:val="00E33711"/>
    <w:rsid w:val="00E617E1"/>
    <w:rsid w:val="00E61AFA"/>
    <w:rsid w:val="00E71CFD"/>
    <w:rsid w:val="00E935E1"/>
    <w:rsid w:val="00EC4298"/>
    <w:rsid w:val="00EC49E8"/>
    <w:rsid w:val="00EC7B4E"/>
    <w:rsid w:val="00EF40DA"/>
    <w:rsid w:val="00F02E43"/>
    <w:rsid w:val="00F356A5"/>
    <w:rsid w:val="00F508BE"/>
    <w:rsid w:val="00F54CFE"/>
    <w:rsid w:val="00F60551"/>
    <w:rsid w:val="00F64D1F"/>
    <w:rsid w:val="00F70996"/>
    <w:rsid w:val="00F8314D"/>
    <w:rsid w:val="00F86740"/>
    <w:rsid w:val="00FA2885"/>
    <w:rsid w:val="00FA62B6"/>
    <w:rsid w:val="00FB25E7"/>
    <w:rsid w:val="00FB5F5C"/>
    <w:rsid w:val="00FB62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A4952"/>
  <w15:docId w15:val="{545B38CB-7A34-4B51-8AB4-7316F056D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3607"/>
    <w:pPr>
      <w:spacing w:line="240" w:lineRule="auto"/>
      <w:ind w:left="720"/>
      <w:contextualSpacing/>
    </w:pPr>
    <w:rPr>
      <w:rFonts w:ascii="Arial" w:eastAsia="Times New Roman" w:hAnsi="Arial" w:cs="Arial"/>
      <w:sz w:val="24"/>
      <w:szCs w:val="24"/>
      <w:lang w:eastAsia="en-US"/>
    </w:rPr>
  </w:style>
  <w:style w:type="character" w:styleId="CommentReference">
    <w:name w:val="annotation reference"/>
    <w:basedOn w:val="DefaultParagraphFont"/>
    <w:uiPriority w:val="99"/>
    <w:semiHidden/>
    <w:unhideWhenUsed/>
    <w:rsid w:val="00946DA3"/>
    <w:rPr>
      <w:sz w:val="16"/>
      <w:szCs w:val="16"/>
    </w:rPr>
  </w:style>
  <w:style w:type="paragraph" w:styleId="CommentText">
    <w:name w:val="annotation text"/>
    <w:basedOn w:val="Normal"/>
    <w:link w:val="CommentTextChar"/>
    <w:uiPriority w:val="99"/>
    <w:unhideWhenUsed/>
    <w:rsid w:val="00946DA3"/>
    <w:pPr>
      <w:spacing w:line="240" w:lineRule="auto"/>
    </w:pPr>
    <w:rPr>
      <w:sz w:val="20"/>
      <w:szCs w:val="20"/>
    </w:rPr>
  </w:style>
  <w:style w:type="character" w:customStyle="1" w:styleId="CommentTextChar">
    <w:name w:val="Comment Text Char"/>
    <w:basedOn w:val="DefaultParagraphFont"/>
    <w:link w:val="CommentText"/>
    <w:uiPriority w:val="99"/>
    <w:rsid w:val="00946DA3"/>
    <w:rPr>
      <w:sz w:val="20"/>
      <w:szCs w:val="20"/>
    </w:rPr>
  </w:style>
  <w:style w:type="paragraph" w:styleId="CommentSubject">
    <w:name w:val="annotation subject"/>
    <w:basedOn w:val="CommentText"/>
    <w:next w:val="CommentText"/>
    <w:link w:val="CommentSubjectChar"/>
    <w:uiPriority w:val="99"/>
    <w:semiHidden/>
    <w:unhideWhenUsed/>
    <w:rsid w:val="00946DA3"/>
    <w:rPr>
      <w:b/>
      <w:bCs/>
    </w:rPr>
  </w:style>
  <w:style w:type="character" w:customStyle="1" w:styleId="CommentSubjectChar">
    <w:name w:val="Comment Subject Char"/>
    <w:basedOn w:val="CommentTextChar"/>
    <w:link w:val="CommentSubject"/>
    <w:uiPriority w:val="99"/>
    <w:semiHidden/>
    <w:rsid w:val="00946D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64</TotalTime>
  <Pages>4</Pages>
  <Words>1069</Words>
  <Characters>6099</Characters>
  <Application>Microsoft Office Word</Application>
  <DocSecurity>0</DocSecurity>
  <Lines>50</Lines>
  <Paragraphs>14</Paragraphs>
  <ScaleCrop>false</ScaleCrop>
  <Company/>
  <LinksUpToDate>false</LinksUpToDate>
  <CharactersWithSpaces>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Fraser, Christine</dc:creator>
  <cp:lastModifiedBy>Fraser, Christine</cp:lastModifiedBy>
  <cp:revision>14</cp:revision>
  <dcterms:created xsi:type="dcterms:W3CDTF">2024-08-16T14:11:00Z</dcterms:created>
  <dcterms:modified xsi:type="dcterms:W3CDTF">2024-09-05T12:06:00Z</dcterms:modified>
</cp:coreProperties>
</file>