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676D9" w14:textId="4B8ABD66" w:rsidR="005A6DD1" w:rsidRDefault="005A6DD1">
      <w:pPr>
        <w:pStyle w:val="Heading1"/>
        <w:spacing w:before="71"/>
        <w:ind w:left="257" w:firstLine="0"/>
        <w:rPr>
          <w:color w:val="231F20"/>
        </w:rPr>
      </w:pPr>
    </w:p>
    <w:p w14:paraId="3B87E8FD" w14:textId="2F446B63" w:rsidR="0062539C" w:rsidRDefault="0058755B">
      <w:pPr>
        <w:pStyle w:val="Heading1"/>
        <w:spacing w:before="71"/>
        <w:ind w:left="257" w:firstLine="0"/>
      </w:pPr>
      <w:r>
        <w:rPr>
          <w:color w:val="231F20"/>
        </w:rPr>
        <w:t>CODE OF PRACTICE ON ASSESSMENT BOARDS</w:t>
      </w:r>
    </w:p>
    <w:p w14:paraId="680202E8" w14:textId="77777777" w:rsidR="0062539C" w:rsidRDefault="0062539C">
      <w:pPr>
        <w:pStyle w:val="BodyText"/>
        <w:spacing w:before="5"/>
        <w:rPr>
          <w:b/>
          <w:sz w:val="24"/>
        </w:rPr>
      </w:pPr>
    </w:p>
    <w:p w14:paraId="303665AF" w14:textId="77777777" w:rsidR="0062539C" w:rsidRDefault="0058755B">
      <w:pPr>
        <w:pStyle w:val="ListParagraph"/>
        <w:numPr>
          <w:ilvl w:val="0"/>
          <w:numId w:val="9"/>
        </w:numPr>
        <w:tabs>
          <w:tab w:val="left" w:pos="823"/>
          <w:tab w:val="left" w:pos="824"/>
        </w:tabs>
        <w:spacing w:before="1"/>
        <w:ind w:hanging="566"/>
        <w:jc w:val="left"/>
        <w:rPr>
          <w:b/>
        </w:rPr>
      </w:pPr>
      <w:r>
        <w:rPr>
          <w:b/>
          <w:color w:val="231F20"/>
        </w:rPr>
        <w:t>Introduction</w:t>
      </w:r>
    </w:p>
    <w:p w14:paraId="31E7B787" w14:textId="77777777" w:rsidR="0062539C" w:rsidRDefault="0062539C">
      <w:pPr>
        <w:pStyle w:val="BodyText"/>
        <w:spacing w:before="6"/>
        <w:rPr>
          <w:b/>
          <w:sz w:val="24"/>
        </w:rPr>
      </w:pPr>
    </w:p>
    <w:p w14:paraId="21787E6D" w14:textId="77777777" w:rsidR="0062539C" w:rsidRDefault="0058755B">
      <w:pPr>
        <w:pStyle w:val="BodyText"/>
        <w:ind w:left="257" w:right="771"/>
      </w:pPr>
      <w:r>
        <w:rPr>
          <w:color w:val="231F20"/>
        </w:rPr>
        <w:t>On behalf of Academic Board, Assessment Boards are responsible for ensuring that students have met the defined learning outcomes leading to a validated Award. They are responsible to Academic Board through the Academic Registrar and relevant Dean of Faculty.</w:t>
      </w:r>
    </w:p>
    <w:p w14:paraId="2696E0E9" w14:textId="77777777" w:rsidR="0062539C" w:rsidRDefault="0062539C">
      <w:pPr>
        <w:pStyle w:val="BodyText"/>
        <w:spacing w:before="3"/>
        <w:rPr>
          <w:sz w:val="24"/>
        </w:rPr>
      </w:pPr>
    </w:p>
    <w:p w14:paraId="053EFECC" w14:textId="77777777" w:rsidR="0062539C" w:rsidRDefault="0058755B">
      <w:pPr>
        <w:pStyle w:val="BodyText"/>
        <w:ind w:left="257" w:right="784"/>
      </w:pPr>
      <w:r>
        <w:rPr>
          <w:color w:val="231F20"/>
        </w:rPr>
        <w:t xml:space="preserve">The Code of Practice sets out the procedures and requirements of all University Module Results and Award and Progression Boards to ensure they operate in a fair and consistent manner. There may be additional requirements set by Professional, Statutory, and Regulatory Bodies (PSRBs). </w:t>
      </w:r>
      <w:proofErr w:type="gramStart"/>
      <w:r>
        <w:rPr>
          <w:color w:val="231F20"/>
        </w:rPr>
        <w:t>Where PSRB requirements conflict with this Code of Practice, the former take precedence.</w:t>
      </w:r>
      <w:proofErr w:type="gramEnd"/>
    </w:p>
    <w:p w14:paraId="5CC19BC5" w14:textId="77777777" w:rsidR="0062539C" w:rsidRDefault="0062539C">
      <w:pPr>
        <w:pStyle w:val="BodyText"/>
        <w:spacing w:before="1"/>
        <w:rPr>
          <w:sz w:val="24"/>
        </w:rPr>
      </w:pPr>
    </w:p>
    <w:p w14:paraId="0A81AF3C" w14:textId="77777777" w:rsidR="0062539C" w:rsidRDefault="0058755B">
      <w:pPr>
        <w:pStyle w:val="Heading1"/>
        <w:numPr>
          <w:ilvl w:val="0"/>
          <w:numId w:val="9"/>
        </w:numPr>
        <w:tabs>
          <w:tab w:val="left" w:pos="823"/>
          <w:tab w:val="left" w:pos="824"/>
        </w:tabs>
        <w:ind w:hanging="566"/>
        <w:jc w:val="left"/>
      </w:pPr>
      <w:r>
        <w:rPr>
          <w:color w:val="231F20"/>
        </w:rPr>
        <w:t>Principles</w:t>
      </w:r>
    </w:p>
    <w:p w14:paraId="2C2C3C08" w14:textId="77777777" w:rsidR="0062539C" w:rsidRDefault="0062539C">
      <w:pPr>
        <w:pStyle w:val="BodyText"/>
        <w:spacing w:before="7"/>
        <w:rPr>
          <w:b/>
          <w:sz w:val="24"/>
        </w:rPr>
      </w:pPr>
    </w:p>
    <w:p w14:paraId="3807D154" w14:textId="77777777" w:rsidR="0062539C" w:rsidRDefault="0058755B">
      <w:pPr>
        <w:pStyle w:val="BodyText"/>
        <w:ind w:left="257" w:right="720"/>
        <w:jc w:val="both"/>
      </w:pPr>
      <w:r>
        <w:rPr>
          <w:color w:val="231F20"/>
        </w:rPr>
        <w:t>Assessment Boards form a core part of the University’s quality assurance system. Academic quality and standards are assured at Assessment Boards through the discussion of assessment, course and module summary data, and confirmation of individual student achievement.</w:t>
      </w:r>
    </w:p>
    <w:p w14:paraId="1EF655DD" w14:textId="77777777" w:rsidR="0062539C" w:rsidRDefault="0062539C">
      <w:pPr>
        <w:pStyle w:val="BodyText"/>
        <w:spacing w:before="2"/>
        <w:rPr>
          <w:sz w:val="24"/>
        </w:rPr>
      </w:pPr>
    </w:p>
    <w:p w14:paraId="6B48CAA9" w14:textId="77777777" w:rsidR="0062539C" w:rsidRDefault="0058755B">
      <w:pPr>
        <w:pStyle w:val="BodyText"/>
        <w:ind w:left="257" w:right="715"/>
        <w:jc w:val="both"/>
      </w:pPr>
      <w:r>
        <w:rPr>
          <w:color w:val="231F20"/>
        </w:rPr>
        <w:t>Student achievement of awards and academic credit, through assessment and recognition of prior learning, is reported using the central student records system, SITS. Checks are put in place through the process of the Assessment Boards to ensure this approach is effective.</w:t>
      </w:r>
    </w:p>
    <w:p w14:paraId="6293AB41" w14:textId="77777777" w:rsidR="0062539C" w:rsidRDefault="0062539C">
      <w:pPr>
        <w:pStyle w:val="BodyText"/>
        <w:spacing w:before="3"/>
        <w:rPr>
          <w:sz w:val="24"/>
        </w:rPr>
      </w:pPr>
    </w:p>
    <w:p w14:paraId="561DD22D" w14:textId="77777777" w:rsidR="0062539C" w:rsidRDefault="0058755B">
      <w:pPr>
        <w:pStyle w:val="BodyText"/>
        <w:ind w:left="257" w:right="719"/>
        <w:jc w:val="both"/>
      </w:pPr>
      <w:r>
        <w:rPr>
          <w:color w:val="231F20"/>
        </w:rPr>
        <w:t>Assessment Boards must consider student assessments in accordance with the University and course assessment regulations and make recommendations to Academic Board, or to any external validating body, in relation to any student who, in the judgement of the Board, has fulfilled the objectives of the course and achieved the standard required for the award. The confirmation of approved extenuating circumstances claims form part of the module/course profile received by an Assessment Board.</w:t>
      </w:r>
    </w:p>
    <w:p w14:paraId="5114E1F6" w14:textId="77777777" w:rsidR="0062539C" w:rsidRDefault="0062539C">
      <w:pPr>
        <w:pStyle w:val="BodyText"/>
        <w:spacing w:before="3"/>
        <w:rPr>
          <w:sz w:val="24"/>
        </w:rPr>
      </w:pPr>
    </w:p>
    <w:p w14:paraId="292D7D80" w14:textId="77777777" w:rsidR="0062539C" w:rsidRDefault="0058755B">
      <w:pPr>
        <w:pStyle w:val="BodyText"/>
        <w:ind w:left="257" w:right="710"/>
      </w:pPr>
      <w:r>
        <w:rPr>
          <w:color w:val="231F20"/>
        </w:rPr>
        <w:t>There shall be an Assessment Board concerned with every stage of assessment for each validated course leading to an award or credit.</w:t>
      </w:r>
    </w:p>
    <w:p w14:paraId="513456E3" w14:textId="77777777" w:rsidR="0062539C" w:rsidRDefault="0062539C">
      <w:pPr>
        <w:pStyle w:val="BodyText"/>
        <w:spacing w:before="5"/>
        <w:rPr>
          <w:sz w:val="24"/>
        </w:rPr>
      </w:pPr>
    </w:p>
    <w:p w14:paraId="5FF635ED" w14:textId="77777777" w:rsidR="0062539C" w:rsidRDefault="0058755B">
      <w:pPr>
        <w:pStyle w:val="BodyText"/>
        <w:ind w:left="257"/>
      </w:pPr>
      <w:r>
        <w:rPr>
          <w:color w:val="231F20"/>
        </w:rPr>
        <w:t>The University operates a two-tiered Assessment Board structure.</w:t>
      </w:r>
    </w:p>
    <w:p w14:paraId="037FC1C8" w14:textId="77777777" w:rsidR="0062539C" w:rsidRDefault="0062539C">
      <w:pPr>
        <w:pStyle w:val="BodyText"/>
        <w:spacing w:before="4"/>
        <w:rPr>
          <w:sz w:val="24"/>
        </w:rPr>
      </w:pPr>
    </w:p>
    <w:p w14:paraId="5739D2B9" w14:textId="77777777" w:rsidR="0062539C" w:rsidRDefault="0058755B">
      <w:pPr>
        <w:pStyle w:val="ListParagraph"/>
        <w:numPr>
          <w:ilvl w:val="0"/>
          <w:numId w:val="8"/>
        </w:numPr>
        <w:tabs>
          <w:tab w:val="left" w:pos="823"/>
          <w:tab w:val="left" w:pos="824"/>
        </w:tabs>
        <w:ind w:right="730" w:hanging="566"/>
      </w:pPr>
      <w:r>
        <w:rPr>
          <w:i/>
          <w:color w:val="231F20"/>
        </w:rPr>
        <w:t xml:space="preserve">Module Results Boards </w:t>
      </w:r>
      <w:r>
        <w:rPr>
          <w:color w:val="231F20"/>
        </w:rPr>
        <w:t xml:space="preserve">are responsible for a cognate set of modules. Modules in this set will normally belong to more than one Subject. The Board carries full responsibility for confirming standard of assessments and grades for all assessments, considering the performance of students, individual modules, </w:t>
      </w:r>
      <w:proofErr w:type="gramStart"/>
      <w:r>
        <w:rPr>
          <w:color w:val="231F20"/>
        </w:rPr>
        <w:t>module</w:t>
      </w:r>
      <w:proofErr w:type="gramEnd"/>
      <w:r>
        <w:rPr>
          <w:color w:val="231F20"/>
        </w:rPr>
        <w:t xml:space="preserve"> groups and confirming module</w:t>
      </w:r>
      <w:r>
        <w:rPr>
          <w:color w:val="231F20"/>
          <w:spacing w:val="-5"/>
        </w:rPr>
        <w:t xml:space="preserve"> </w:t>
      </w:r>
      <w:r>
        <w:rPr>
          <w:color w:val="231F20"/>
        </w:rPr>
        <w:t>results.</w:t>
      </w:r>
      <w:r w:rsidR="009028C0">
        <w:rPr>
          <w:color w:val="231F20"/>
        </w:rPr>
        <w:t xml:space="preserve">  </w:t>
      </w:r>
      <w:r w:rsidR="00F65849">
        <w:rPr>
          <w:color w:val="231F20"/>
        </w:rPr>
        <w:t xml:space="preserve">During 2019/20 and 2020/21, the board will also consider the award of an exceptional pass where the criteria has been met. </w:t>
      </w:r>
    </w:p>
    <w:p w14:paraId="6055DE78" w14:textId="77777777" w:rsidR="0062539C" w:rsidRDefault="0058755B">
      <w:pPr>
        <w:pStyle w:val="ListParagraph"/>
        <w:numPr>
          <w:ilvl w:val="0"/>
          <w:numId w:val="8"/>
        </w:numPr>
        <w:tabs>
          <w:tab w:val="left" w:pos="823"/>
          <w:tab w:val="left" w:pos="824"/>
        </w:tabs>
        <w:ind w:right="1381" w:hanging="566"/>
      </w:pPr>
      <w:r>
        <w:rPr>
          <w:i/>
          <w:color w:val="231F20"/>
        </w:rPr>
        <w:t xml:space="preserve">Award and Progression Boards </w:t>
      </w:r>
      <w:r>
        <w:rPr>
          <w:color w:val="231F20"/>
        </w:rPr>
        <w:t>are responsible for confirming that University regulations have been correctly applied in determining the qualification and classification of finalists and a student’s right to continue</w:t>
      </w:r>
      <w:r>
        <w:rPr>
          <w:color w:val="231F20"/>
          <w:spacing w:val="-16"/>
        </w:rPr>
        <w:t xml:space="preserve"> </w:t>
      </w:r>
      <w:r>
        <w:rPr>
          <w:color w:val="231F20"/>
        </w:rPr>
        <w:t>study.</w:t>
      </w:r>
    </w:p>
    <w:p w14:paraId="59448493" w14:textId="77777777" w:rsidR="0062539C" w:rsidRDefault="0062539C">
      <w:pPr>
        <w:pStyle w:val="BodyText"/>
        <w:spacing w:before="3"/>
        <w:rPr>
          <w:sz w:val="24"/>
        </w:rPr>
      </w:pPr>
    </w:p>
    <w:p w14:paraId="349ED338" w14:textId="77777777" w:rsidR="0062539C" w:rsidRDefault="0058755B">
      <w:pPr>
        <w:pStyle w:val="BodyText"/>
        <w:ind w:left="257" w:right="719"/>
        <w:jc w:val="both"/>
      </w:pPr>
      <w:r>
        <w:rPr>
          <w:color w:val="231F20"/>
        </w:rPr>
        <w:t>Dates are set for assessment boards in line with the approved academic calendar and requests for Boards to be held at times other than those indicated in the University calendar must be approved by the Academic Registrar and published 12 months in advance.</w:t>
      </w:r>
      <w:r w:rsidR="009028C0">
        <w:rPr>
          <w:color w:val="231F20"/>
        </w:rPr>
        <w:t xml:space="preserve">  In response to the Covid-19 pandemic, there may need to be changes made to</w:t>
      </w:r>
      <w:r w:rsidR="007A1C12">
        <w:rPr>
          <w:color w:val="231F20"/>
        </w:rPr>
        <w:t xml:space="preserve"> </w:t>
      </w:r>
      <w:proofErr w:type="gramStart"/>
      <w:r w:rsidR="007A1C12">
        <w:rPr>
          <w:color w:val="231F20"/>
        </w:rPr>
        <w:t>approved</w:t>
      </w:r>
      <w:proofErr w:type="gramEnd"/>
      <w:r w:rsidR="009028C0">
        <w:rPr>
          <w:color w:val="231F20"/>
        </w:rPr>
        <w:t xml:space="preserve"> </w:t>
      </w:r>
      <w:r w:rsidR="007A1C12">
        <w:rPr>
          <w:color w:val="231F20"/>
        </w:rPr>
        <w:t>assessment board dates.</w:t>
      </w:r>
      <w:r w:rsidR="009028C0">
        <w:rPr>
          <w:color w:val="231F20"/>
        </w:rPr>
        <w:t xml:space="preserve"> </w:t>
      </w:r>
    </w:p>
    <w:p w14:paraId="4C19E0B0" w14:textId="77777777" w:rsidR="0062539C" w:rsidRDefault="0062539C">
      <w:pPr>
        <w:pStyle w:val="BodyText"/>
        <w:spacing w:before="3"/>
        <w:rPr>
          <w:sz w:val="24"/>
        </w:rPr>
      </w:pPr>
    </w:p>
    <w:p w14:paraId="17CD9582" w14:textId="77777777" w:rsidR="0062539C" w:rsidRDefault="0058755B">
      <w:pPr>
        <w:pStyle w:val="BodyText"/>
        <w:ind w:left="257" w:right="820"/>
      </w:pPr>
      <w:r>
        <w:rPr>
          <w:color w:val="231F20"/>
        </w:rPr>
        <w:lastRenderedPageBreak/>
        <w:t>While the formal decisions of Assessment Boards will be published, the proceedings are confidential. Reports of Assessment Boards and communications relating to the assessment of individual students shall be circulated under confidential cover. Those</w:t>
      </w:r>
    </w:p>
    <w:p w14:paraId="53D9CCE2" w14:textId="13D8DAE0" w:rsidR="00374E21" w:rsidRDefault="00374E21"/>
    <w:p w14:paraId="01518C0F" w14:textId="35975487" w:rsidR="00374E21" w:rsidRDefault="00374E21"/>
    <w:p w14:paraId="099283C2" w14:textId="3EBA35A2" w:rsidR="00374E21" w:rsidRDefault="00374E21"/>
    <w:p w14:paraId="08A86571" w14:textId="2AA13D5E" w:rsidR="00374E21" w:rsidRDefault="00374E21"/>
    <w:p w14:paraId="06BBFE2B" w14:textId="4B4DFC14" w:rsidR="00374E21" w:rsidRDefault="00374E21"/>
    <w:p w14:paraId="09CC5E37" w14:textId="0C5B0958" w:rsidR="00374E21" w:rsidRDefault="00374E21"/>
    <w:p w14:paraId="1B823B07" w14:textId="64D6E0ED" w:rsidR="00374E21" w:rsidRDefault="00374E21"/>
    <w:p w14:paraId="227FD312" w14:textId="5DABE21C" w:rsidR="00374E21" w:rsidRDefault="00374E21"/>
    <w:p w14:paraId="260E4183" w14:textId="7D16F1F3" w:rsidR="00374E21" w:rsidRDefault="00374E21"/>
    <w:p w14:paraId="744D044A" w14:textId="438A2D54" w:rsidR="00374E21" w:rsidRDefault="00374E21"/>
    <w:p w14:paraId="26F9C78F" w14:textId="6BD1F6DB" w:rsidR="00374E21" w:rsidRDefault="00374E21"/>
    <w:p w14:paraId="70F8202C" w14:textId="77777777" w:rsidR="00374E21" w:rsidRDefault="00374E21">
      <w:pPr>
        <w:sectPr w:rsidR="00374E21">
          <w:footerReference w:type="default" r:id="rId9"/>
          <w:type w:val="continuous"/>
          <w:pgSz w:w="11910" w:h="16840"/>
          <w:pgMar w:top="1060" w:right="700" w:bottom="980" w:left="1540" w:header="720" w:footer="784" w:gutter="0"/>
          <w:pgNumType w:start="1"/>
          <w:cols w:space="720"/>
        </w:sectPr>
      </w:pPr>
    </w:p>
    <w:p w14:paraId="6195A15A" w14:textId="77777777" w:rsidR="0062539C" w:rsidRDefault="0058755B" w:rsidP="00B608A1">
      <w:pPr>
        <w:pStyle w:val="BodyText"/>
        <w:spacing w:before="73"/>
        <w:ind w:right="869"/>
      </w:pPr>
      <w:proofErr w:type="gramStart"/>
      <w:r>
        <w:rPr>
          <w:color w:val="231F20"/>
        </w:rPr>
        <w:lastRenderedPageBreak/>
        <w:t>privy</w:t>
      </w:r>
      <w:proofErr w:type="gramEnd"/>
      <w:r>
        <w:rPr>
          <w:color w:val="231F20"/>
        </w:rPr>
        <w:t>, in any capacity, to the deliberations of an Assessment Board shall not discuss the Board’s work with any other person, except where required to do so in relation to a formal request for review of an Assessment Board decision.</w:t>
      </w:r>
    </w:p>
    <w:p w14:paraId="445BD8EE" w14:textId="77777777" w:rsidR="0062539C" w:rsidRDefault="0062539C">
      <w:pPr>
        <w:pStyle w:val="BodyText"/>
        <w:spacing w:before="4"/>
        <w:rPr>
          <w:sz w:val="24"/>
        </w:rPr>
      </w:pPr>
    </w:p>
    <w:p w14:paraId="129DF722" w14:textId="7FE701C8" w:rsidR="0062539C" w:rsidRDefault="0058755B">
      <w:pPr>
        <w:pStyle w:val="BodyText"/>
        <w:ind w:left="257" w:right="820"/>
      </w:pPr>
      <w:r>
        <w:rPr>
          <w:color w:val="231F20"/>
        </w:rPr>
        <w:t xml:space="preserve">Students’ module results and progression/award is determined according to the relevant algorithms for their course of study, unless extenuating circumstances apply. </w:t>
      </w:r>
    </w:p>
    <w:p w14:paraId="511E9091" w14:textId="77777777" w:rsidR="0062539C" w:rsidRDefault="0062539C">
      <w:pPr>
        <w:pStyle w:val="BodyText"/>
        <w:spacing w:before="4"/>
        <w:rPr>
          <w:sz w:val="24"/>
        </w:rPr>
      </w:pPr>
    </w:p>
    <w:p w14:paraId="1C9CF3E1" w14:textId="77777777" w:rsidR="0062539C" w:rsidRDefault="0058755B">
      <w:pPr>
        <w:pStyle w:val="BodyText"/>
        <w:spacing w:before="1"/>
        <w:ind w:left="257" w:right="795"/>
        <w:rPr>
          <w:color w:val="231F20"/>
        </w:rPr>
      </w:pPr>
      <w:r>
        <w:rPr>
          <w:color w:val="231F20"/>
        </w:rPr>
        <w:t>Assessments must be marked and moderated in good time ahead of each relevant Board to ensure accurate and efficient processing of data and awards. Consistent failure to meet required marking or moderation deadlines should be reported to Faculty Boards and an action plan introduced to mitigate the risk of recurrence.</w:t>
      </w:r>
    </w:p>
    <w:p w14:paraId="4C44B31D" w14:textId="77777777" w:rsidR="00F65849" w:rsidRDefault="00F65849">
      <w:pPr>
        <w:pStyle w:val="BodyText"/>
        <w:spacing w:before="1"/>
        <w:ind w:left="257" w:right="795"/>
        <w:rPr>
          <w:color w:val="231F20"/>
        </w:rPr>
      </w:pPr>
    </w:p>
    <w:p w14:paraId="0298381B" w14:textId="77777777" w:rsidR="00F65849" w:rsidRDefault="00F65849">
      <w:pPr>
        <w:pStyle w:val="BodyText"/>
        <w:spacing w:before="1"/>
        <w:ind w:left="257" w:right="795"/>
      </w:pPr>
      <w:r>
        <w:rPr>
          <w:color w:val="231F20"/>
        </w:rPr>
        <w:t>Where potential issues around first marking are identified, the procedure for marking and moderation laid out in Section 8 of the Assessment Handbook Code of Practice should be referred to.</w:t>
      </w:r>
    </w:p>
    <w:p w14:paraId="24AD0BBF" w14:textId="77777777" w:rsidR="0062539C" w:rsidRDefault="0062539C">
      <w:pPr>
        <w:pStyle w:val="BodyText"/>
        <w:rPr>
          <w:sz w:val="24"/>
        </w:rPr>
      </w:pPr>
    </w:p>
    <w:p w14:paraId="1DA8711D" w14:textId="77777777" w:rsidR="0062539C" w:rsidRDefault="0058755B">
      <w:pPr>
        <w:pStyle w:val="Heading1"/>
        <w:numPr>
          <w:ilvl w:val="0"/>
          <w:numId w:val="9"/>
        </w:numPr>
        <w:tabs>
          <w:tab w:val="left" w:pos="823"/>
          <w:tab w:val="left" w:pos="824"/>
        </w:tabs>
        <w:ind w:hanging="566"/>
        <w:jc w:val="left"/>
      </w:pPr>
      <w:r>
        <w:rPr>
          <w:color w:val="231F20"/>
        </w:rPr>
        <w:t>The Module Results Board – Terms of</w:t>
      </w:r>
      <w:r>
        <w:rPr>
          <w:color w:val="231F20"/>
          <w:spacing w:val="-2"/>
        </w:rPr>
        <w:t xml:space="preserve"> </w:t>
      </w:r>
      <w:r>
        <w:rPr>
          <w:color w:val="231F20"/>
        </w:rPr>
        <w:t>Reference</w:t>
      </w:r>
    </w:p>
    <w:p w14:paraId="62081E08" w14:textId="77777777" w:rsidR="0062539C" w:rsidRDefault="0062539C">
      <w:pPr>
        <w:pStyle w:val="BodyText"/>
        <w:spacing w:before="6"/>
        <w:rPr>
          <w:b/>
          <w:sz w:val="24"/>
        </w:rPr>
      </w:pPr>
    </w:p>
    <w:p w14:paraId="6C74F118" w14:textId="77777777" w:rsidR="0062539C" w:rsidRDefault="0058755B">
      <w:pPr>
        <w:pStyle w:val="BodyText"/>
        <w:ind w:left="257" w:right="1872"/>
      </w:pPr>
      <w:r>
        <w:rPr>
          <w:color w:val="231F20"/>
        </w:rPr>
        <w:t>The Module Results Board will consider the grades for a set of modules that they have responsibility for. In confirming that students have passed a module, they are also confirming that these students have satisfied the learning outcomes for that module.</w:t>
      </w:r>
    </w:p>
    <w:p w14:paraId="5D521DE7" w14:textId="77777777" w:rsidR="0062539C" w:rsidRDefault="0062539C">
      <w:pPr>
        <w:pStyle w:val="BodyText"/>
        <w:spacing w:before="11"/>
        <w:rPr>
          <w:sz w:val="21"/>
        </w:rPr>
      </w:pPr>
    </w:p>
    <w:p w14:paraId="32520E3F" w14:textId="77777777" w:rsidR="0062539C" w:rsidRDefault="0058755B">
      <w:pPr>
        <w:pStyle w:val="BodyText"/>
        <w:ind w:left="257"/>
      </w:pPr>
      <w:r>
        <w:rPr>
          <w:color w:val="231F20"/>
        </w:rPr>
        <w:t>Module Results Boards are required to consider and provide assurance that:</w:t>
      </w:r>
    </w:p>
    <w:p w14:paraId="10F94CDF" w14:textId="77777777" w:rsidR="0062539C" w:rsidRDefault="0062539C">
      <w:pPr>
        <w:pStyle w:val="BodyText"/>
        <w:spacing w:before="3"/>
        <w:rPr>
          <w:sz w:val="24"/>
        </w:rPr>
      </w:pPr>
    </w:p>
    <w:p w14:paraId="4706D383" w14:textId="77777777" w:rsidR="0062539C" w:rsidRDefault="0058755B">
      <w:pPr>
        <w:pStyle w:val="ListParagraph"/>
        <w:numPr>
          <w:ilvl w:val="0"/>
          <w:numId w:val="7"/>
        </w:numPr>
        <w:tabs>
          <w:tab w:val="left" w:pos="823"/>
          <w:tab w:val="left" w:pos="824"/>
        </w:tabs>
        <w:ind w:right="536" w:hanging="578"/>
      </w:pPr>
      <w:r>
        <w:rPr>
          <w:color w:val="231F20"/>
        </w:rPr>
        <w:t>student assessment has been conducted in accordance with the University Academic Regulations and assessment criteria published to students in module</w:t>
      </w:r>
      <w:r>
        <w:rPr>
          <w:color w:val="231F20"/>
          <w:spacing w:val="-21"/>
        </w:rPr>
        <w:t xml:space="preserve"> </w:t>
      </w:r>
      <w:r>
        <w:rPr>
          <w:color w:val="231F20"/>
        </w:rPr>
        <w:t>guides;</w:t>
      </w:r>
    </w:p>
    <w:p w14:paraId="6BED33E3" w14:textId="77777777" w:rsidR="0062539C" w:rsidRDefault="0058755B">
      <w:pPr>
        <w:pStyle w:val="ListParagraph"/>
        <w:numPr>
          <w:ilvl w:val="0"/>
          <w:numId w:val="7"/>
        </w:numPr>
        <w:tabs>
          <w:tab w:val="left" w:pos="823"/>
          <w:tab w:val="left" w:pos="824"/>
        </w:tabs>
        <w:ind w:right="1751" w:hanging="566"/>
      </w:pPr>
      <w:r>
        <w:rPr>
          <w:color w:val="231F20"/>
        </w:rPr>
        <w:t>moderation processes have been employed in the setting and marking of assessment;</w:t>
      </w:r>
    </w:p>
    <w:p w14:paraId="05EC6981" w14:textId="77777777" w:rsidR="0062539C" w:rsidRDefault="0058755B">
      <w:pPr>
        <w:pStyle w:val="ListParagraph"/>
        <w:numPr>
          <w:ilvl w:val="0"/>
          <w:numId w:val="7"/>
        </w:numPr>
        <w:tabs>
          <w:tab w:val="left" w:pos="823"/>
          <w:tab w:val="left" w:pos="824"/>
        </w:tabs>
        <w:ind w:right="933" w:hanging="578"/>
      </w:pPr>
      <w:r>
        <w:rPr>
          <w:color w:val="231F20"/>
        </w:rPr>
        <w:t>assessment results for all students enrolled and registered for modules</w:t>
      </w:r>
      <w:r>
        <w:rPr>
          <w:color w:val="231F20"/>
          <w:spacing w:val="-40"/>
        </w:rPr>
        <w:t xml:space="preserve"> </w:t>
      </w:r>
      <w:r>
        <w:rPr>
          <w:color w:val="231F20"/>
        </w:rPr>
        <w:t>belonging to</w:t>
      </w:r>
      <w:r>
        <w:rPr>
          <w:color w:val="231F20"/>
          <w:spacing w:val="-5"/>
        </w:rPr>
        <w:t xml:space="preserve"> </w:t>
      </w:r>
      <w:r>
        <w:rPr>
          <w:color w:val="231F20"/>
        </w:rPr>
        <w:t>the</w:t>
      </w:r>
      <w:r>
        <w:rPr>
          <w:color w:val="231F20"/>
          <w:spacing w:val="-3"/>
        </w:rPr>
        <w:t xml:space="preserve"> </w:t>
      </w:r>
      <w:r>
        <w:rPr>
          <w:color w:val="231F20"/>
        </w:rPr>
        <w:t>Board</w:t>
      </w:r>
      <w:r>
        <w:rPr>
          <w:color w:val="231F20"/>
          <w:spacing w:val="-3"/>
        </w:rPr>
        <w:t xml:space="preserve"> </w:t>
      </w:r>
      <w:r>
        <w:rPr>
          <w:color w:val="231F20"/>
        </w:rPr>
        <w:t>are</w:t>
      </w:r>
      <w:r>
        <w:rPr>
          <w:color w:val="231F20"/>
          <w:spacing w:val="-3"/>
        </w:rPr>
        <w:t xml:space="preserve"> </w:t>
      </w:r>
      <w:r>
        <w:rPr>
          <w:color w:val="231F20"/>
        </w:rPr>
        <w:t>suitable</w:t>
      </w:r>
      <w:r>
        <w:rPr>
          <w:color w:val="231F20"/>
          <w:spacing w:val="-7"/>
        </w:rPr>
        <w:t xml:space="preserve"> </w:t>
      </w:r>
      <w:r>
        <w:rPr>
          <w:color w:val="231F20"/>
        </w:rPr>
        <w:t>for</w:t>
      </w:r>
      <w:r>
        <w:rPr>
          <w:color w:val="231F20"/>
          <w:spacing w:val="-3"/>
        </w:rPr>
        <w:t xml:space="preserve"> </w:t>
      </w:r>
      <w:r>
        <w:rPr>
          <w:color w:val="231F20"/>
        </w:rPr>
        <w:t>confirmation</w:t>
      </w:r>
      <w:r>
        <w:rPr>
          <w:color w:val="231F20"/>
          <w:spacing w:val="-3"/>
        </w:rPr>
        <w:t xml:space="preserve"> </w:t>
      </w:r>
      <w:r>
        <w:rPr>
          <w:color w:val="231F20"/>
        </w:rPr>
        <w:t>by</w:t>
      </w:r>
      <w:r>
        <w:rPr>
          <w:color w:val="231F20"/>
          <w:spacing w:val="-7"/>
        </w:rPr>
        <w:t xml:space="preserve"> </w:t>
      </w:r>
      <w:r>
        <w:rPr>
          <w:color w:val="231F20"/>
        </w:rPr>
        <w:t>the</w:t>
      </w:r>
      <w:r>
        <w:rPr>
          <w:color w:val="231F20"/>
          <w:spacing w:val="-3"/>
        </w:rPr>
        <w:t xml:space="preserve"> </w:t>
      </w:r>
      <w:r>
        <w:rPr>
          <w:color w:val="231F20"/>
        </w:rPr>
        <w:t>External</w:t>
      </w:r>
      <w:r>
        <w:rPr>
          <w:color w:val="231F20"/>
          <w:spacing w:val="-4"/>
        </w:rPr>
        <w:t xml:space="preserve"> </w:t>
      </w:r>
      <w:r>
        <w:rPr>
          <w:color w:val="231F20"/>
        </w:rPr>
        <w:t>Module</w:t>
      </w:r>
      <w:r>
        <w:rPr>
          <w:color w:val="231F20"/>
          <w:spacing w:val="-3"/>
        </w:rPr>
        <w:t xml:space="preserve"> </w:t>
      </w:r>
      <w:r>
        <w:rPr>
          <w:color w:val="231F20"/>
        </w:rPr>
        <w:t>Results</w:t>
      </w:r>
      <w:r>
        <w:rPr>
          <w:color w:val="231F20"/>
          <w:spacing w:val="-3"/>
        </w:rPr>
        <w:t xml:space="preserve"> </w:t>
      </w:r>
      <w:r>
        <w:rPr>
          <w:color w:val="231F20"/>
        </w:rPr>
        <w:t>Board;</w:t>
      </w:r>
    </w:p>
    <w:p w14:paraId="59982BD7" w14:textId="77777777" w:rsidR="0062539C" w:rsidRDefault="0058755B">
      <w:pPr>
        <w:pStyle w:val="ListParagraph"/>
        <w:numPr>
          <w:ilvl w:val="0"/>
          <w:numId w:val="7"/>
        </w:numPr>
        <w:tabs>
          <w:tab w:val="left" w:pos="823"/>
          <w:tab w:val="left" w:pos="824"/>
        </w:tabs>
        <w:spacing w:line="267" w:lineRule="exact"/>
        <w:ind w:hanging="578"/>
      </w:pPr>
      <w:r>
        <w:rPr>
          <w:color w:val="231F20"/>
        </w:rPr>
        <w:t>retrieval arrangements are in place for students who need to redeem</w:t>
      </w:r>
      <w:r>
        <w:rPr>
          <w:color w:val="231F20"/>
          <w:spacing w:val="-25"/>
        </w:rPr>
        <w:t xml:space="preserve"> </w:t>
      </w:r>
      <w:r>
        <w:rPr>
          <w:color w:val="231F20"/>
        </w:rPr>
        <w:t>failure;</w:t>
      </w:r>
    </w:p>
    <w:p w14:paraId="3DD6B6DD" w14:textId="77777777" w:rsidR="0062539C" w:rsidRDefault="0058755B">
      <w:pPr>
        <w:pStyle w:val="ListParagraph"/>
        <w:numPr>
          <w:ilvl w:val="0"/>
          <w:numId w:val="7"/>
        </w:numPr>
        <w:tabs>
          <w:tab w:val="left" w:pos="823"/>
          <w:tab w:val="left" w:pos="824"/>
        </w:tabs>
        <w:spacing w:line="237" w:lineRule="auto"/>
        <w:ind w:right="1309" w:hanging="578"/>
      </w:pPr>
      <w:r>
        <w:rPr>
          <w:color w:val="231F20"/>
        </w:rPr>
        <w:t>comparison of performance of all iterations of modules, cohorts and Subjects belonging to the Board is</w:t>
      </w:r>
      <w:r>
        <w:rPr>
          <w:color w:val="231F20"/>
          <w:spacing w:val="-7"/>
        </w:rPr>
        <w:t xml:space="preserve"> </w:t>
      </w:r>
      <w:r>
        <w:rPr>
          <w:color w:val="231F20"/>
        </w:rPr>
        <w:t>undertaken;</w:t>
      </w:r>
    </w:p>
    <w:p w14:paraId="71321B5E" w14:textId="77777777" w:rsidR="007A1C12" w:rsidRPr="00B608A1" w:rsidRDefault="0058755B">
      <w:pPr>
        <w:pStyle w:val="ListParagraph"/>
        <w:numPr>
          <w:ilvl w:val="0"/>
          <w:numId w:val="7"/>
        </w:numPr>
        <w:tabs>
          <w:tab w:val="left" w:pos="823"/>
          <w:tab w:val="left" w:pos="824"/>
        </w:tabs>
        <w:spacing w:before="2" w:line="237" w:lineRule="auto"/>
        <w:ind w:right="1038" w:hanging="578"/>
      </w:pPr>
      <w:r>
        <w:rPr>
          <w:color w:val="231F20"/>
        </w:rPr>
        <w:t>standards achieved by University of Wolverhampton students are comparable to UK benchmark</w:t>
      </w:r>
      <w:r>
        <w:rPr>
          <w:color w:val="231F20"/>
          <w:spacing w:val="1"/>
        </w:rPr>
        <w:t xml:space="preserve"> </w:t>
      </w:r>
      <w:r>
        <w:rPr>
          <w:color w:val="231F20"/>
        </w:rPr>
        <w:t>standards</w:t>
      </w:r>
      <w:r w:rsidR="007A1C12">
        <w:rPr>
          <w:color w:val="231F20"/>
        </w:rPr>
        <w:t>;</w:t>
      </w:r>
    </w:p>
    <w:p w14:paraId="2A50D23F" w14:textId="5C3C6598" w:rsidR="0062539C" w:rsidRDefault="007A1C12">
      <w:pPr>
        <w:pStyle w:val="ListParagraph"/>
        <w:numPr>
          <w:ilvl w:val="0"/>
          <w:numId w:val="7"/>
        </w:numPr>
        <w:tabs>
          <w:tab w:val="left" w:pos="823"/>
          <w:tab w:val="left" w:pos="824"/>
        </w:tabs>
        <w:spacing w:before="2" w:line="237" w:lineRule="auto"/>
        <w:ind w:right="1038" w:hanging="578"/>
      </w:pPr>
      <w:proofErr w:type="gramStart"/>
      <w:r>
        <w:rPr>
          <w:color w:val="231F20"/>
        </w:rPr>
        <w:t>there</w:t>
      </w:r>
      <w:proofErr w:type="gramEnd"/>
      <w:r>
        <w:rPr>
          <w:color w:val="231F20"/>
        </w:rPr>
        <w:t xml:space="preserve"> is consideration of the impact of Covid-19 in determining the outcomes for students.</w:t>
      </w:r>
    </w:p>
    <w:p w14:paraId="799E8058" w14:textId="77777777" w:rsidR="0062539C" w:rsidRDefault="0062539C">
      <w:pPr>
        <w:pStyle w:val="BodyText"/>
        <w:spacing w:before="1"/>
        <w:rPr>
          <w:sz w:val="24"/>
        </w:rPr>
      </w:pPr>
    </w:p>
    <w:p w14:paraId="50AE986B" w14:textId="77777777" w:rsidR="0062539C" w:rsidRDefault="0058755B">
      <w:pPr>
        <w:pStyle w:val="Heading1"/>
        <w:numPr>
          <w:ilvl w:val="1"/>
          <w:numId w:val="9"/>
        </w:numPr>
        <w:tabs>
          <w:tab w:val="left" w:pos="822"/>
          <w:tab w:val="left" w:pos="824"/>
        </w:tabs>
      </w:pPr>
      <w:r>
        <w:rPr>
          <w:color w:val="231F20"/>
        </w:rPr>
        <w:t>Internal Module Results</w:t>
      </w:r>
      <w:r>
        <w:rPr>
          <w:color w:val="231F20"/>
          <w:spacing w:val="-21"/>
        </w:rPr>
        <w:t xml:space="preserve"> </w:t>
      </w:r>
      <w:r>
        <w:rPr>
          <w:color w:val="231F20"/>
        </w:rPr>
        <w:t>Board</w:t>
      </w:r>
    </w:p>
    <w:p w14:paraId="551A22CD" w14:textId="77777777" w:rsidR="0062539C" w:rsidRDefault="0062539C">
      <w:pPr>
        <w:pStyle w:val="BodyText"/>
        <w:spacing w:before="6"/>
        <w:rPr>
          <w:b/>
          <w:sz w:val="24"/>
        </w:rPr>
      </w:pPr>
    </w:p>
    <w:p w14:paraId="66B5FBD2" w14:textId="77777777" w:rsidR="0062539C" w:rsidRDefault="0058755B">
      <w:pPr>
        <w:pStyle w:val="BodyText"/>
        <w:ind w:left="257" w:right="820"/>
      </w:pPr>
      <w:r>
        <w:rPr>
          <w:color w:val="231F20"/>
        </w:rPr>
        <w:t xml:space="preserve">Prior to the External Board, Internal meetings will be held with attendance of module leaders for modules belonging to the Board. </w:t>
      </w:r>
      <w:r w:rsidR="007A1C12">
        <w:rPr>
          <w:color w:val="231F20"/>
        </w:rPr>
        <w:t xml:space="preserve">Attendance can be </w:t>
      </w:r>
      <w:proofErr w:type="gramStart"/>
      <w:r w:rsidR="007A1C12">
        <w:rPr>
          <w:color w:val="231F20"/>
        </w:rPr>
        <w:t>virtual</w:t>
      </w:r>
      <w:proofErr w:type="gramEnd"/>
      <w:r w:rsidR="007A1C12">
        <w:rPr>
          <w:color w:val="231F20"/>
        </w:rPr>
        <w:t xml:space="preserve"> as long as it is appropriate to the modules being discussed. </w:t>
      </w:r>
      <w:r>
        <w:rPr>
          <w:color w:val="231F20"/>
        </w:rPr>
        <w:t>Subject leads may be appointed to represent multiple module leaders (subject to approval of the Dean of Faculty).</w:t>
      </w:r>
    </w:p>
    <w:p w14:paraId="6E8A8FF6" w14:textId="77777777" w:rsidR="0062539C" w:rsidRDefault="0062539C">
      <w:pPr>
        <w:pStyle w:val="BodyText"/>
        <w:spacing w:before="4"/>
        <w:rPr>
          <w:sz w:val="24"/>
        </w:rPr>
      </w:pPr>
    </w:p>
    <w:p w14:paraId="54C1C70D" w14:textId="77777777" w:rsidR="0062539C" w:rsidRDefault="0058755B">
      <w:pPr>
        <w:pStyle w:val="BodyText"/>
        <w:ind w:left="257" w:right="869"/>
      </w:pPr>
      <w:r>
        <w:rPr>
          <w:color w:val="231F20"/>
        </w:rPr>
        <w:t>At the Internal meeting module leaders will confirm that marking, moderation and a data check have been undertaken in accordance with the academic regulations. Module leaders will present a summary of student performance on the module.</w:t>
      </w:r>
    </w:p>
    <w:p w14:paraId="28FE3323" w14:textId="77777777" w:rsidR="0062539C" w:rsidRDefault="0062539C">
      <w:pPr>
        <w:pStyle w:val="BodyText"/>
        <w:spacing w:before="4"/>
        <w:rPr>
          <w:sz w:val="24"/>
        </w:rPr>
      </w:pPr>
    </w:p>
    <w:p w14:paraId="3AFC9165" w14:textId="77777777" w:rsidR="0062539C" w:rsidRDefault="0058755B">
      <w:pPr>
        <w:pStyle w:val="BodyText"/>
        <w:ind w:left="257" w:right="893"/>
      </w:pPr>
      <w:r>
        <w:rPr>
          <w:color w:val="231F20"/>
        </w:rPr>
        <w:t>Where module leaders are not able to confirm the above the Chair of the Internal Board will determine action to be taken.</w:t>
      </w:r>
    </w:p>
    <w:p w14:paraId="066294B4" w14:textId="77777777" w:rsidR="0062539C" w:rsidRDefault="0062539C">
      <w:pPr>
        <w:pStyle w:val="BodyText"/>
        <w:spacing w:before="5"/>
        <w:rPr>
          <w:sz w:val="24"/>
        </w:rPr>
      </w:pPr>
    </w:p>
    <w:p w14:paraId="0EEF7C09" w14:textId="2BE5D6F3" w:rsidR="0062539C" w:rsidRDefault="0058755B">
      <w:pPr>
        <w:pStyle w:val="BodyText"/>
        <w:ind w:left="257" w:right="1090"/>
        <w:rPr>
          <w:color w:val="231F20"/>
        </w:rPr>
      </w:pPr>
      <w:r>
        <w:rPr>
          <w:color w:val="231F20"/>
        </w:rPr>
        <w:t>The Internal Board will consider module summaries submitted by module leaders and relevant statistics for all modules belonging to the Board and consider the progress / achievement to date of students across all iterations of each module.</w:t>
      </w:r>
    </w:p>
    <w:p w14:paraId="10C5B2E4" w14:textId="1D811F85" w:rsidR="0062539C" w:rsidRDefault="0058755B">
      <w:pPr>
        <w:pStyle w:val="BodyText"/>
        <w:spacing w:before="73"/>
        <w:ind w:left="257" w:right="1004"/>
      </w:pPr>
      <w:r>
        <w:rPr>
          <w:color w:val="231F20"/>
        </w:rPr>
        <w:lastRenderedPageBreak/>
        <w:t>Where any adjustment of results is recommended</w:t>
      </w:r>
      <w:r w:rsidR="00F65849">
        <w:rPr>
          <w:color w:val="231F20"/>
        </w:rPr>
        <w:t xml:space="preserve"> because of a marking discrepancy which cannot be resolved, the proc</w:t>
      </w:r>
      <w:r w:rsidR="000637C5">
        <w:rPr>
          <w:color w:val="231F20"/>
        </w:rPr>
        <w:t>ess to follow is outlined in Section 8 of the Assessment Handbook Code of Practice.</w:t>
      </w:r>
    </w:p>
    <w:p w14:paraId="0B6C8E27" w14:textId="77777777" w:rsidR="0062539C" w:rsidRDefault="0062539C">
      <w:pPr>
        <w:pStyle w:val="BodyText"/>
        <w:spacing w:before="5"/>
        <w:rPr>
          <w:sz w:val="24"/>
        </w:rPr>
      </w:pPr>
    </w:p>
    <w:p w14:paraId="40536B97" w14:textId="77777777" w:rsidR="0062539C" w:rsidRDefault="0062539C">
      <w:pPr>
        <w:pStyle w:val="BodyText"/>
        <w:spacing w:before="3"/>
        <w:rPr>
          <w:sz w:val="24"/>
        </w:rPr>
      </w:pPr>
    </w:p>
    <w:p w14:paraId="5B5344F0" w14:textId="77777777" w:rsidR="0062539C" w:rsidRDefault="0058755B">
      <w:pPr>
        <w:pStyle w:val="BodyText"/>
        <w:ind w:left="257" w:right="771"/>
      </w:pPr>
      <w:r>
        <w:rPr>
          <w:color w:val="231F20"/>
        </w:rPr>
        <w:t>The Internal Board will agree points to be reported to the External Board and a summary produced for distribution to Board members and External Examiners. Any missing marks must be identified to ensure a full dataset can be presented to the External Module Results Board.</w:t>
      </w:r>
    </w:p>
    <w:p w14:paraId="24889729" w14:textId="77777777" w:rsidR="0062539C" w:rsidRDefault="0062539C">
      <w:pPr>
        <w:pStyle w:val="BodyText"/>
        <w:spacing w:before="2"/>
        <w:rPr>
          <w:sz w:val="24"/>
        </w:rPr>
      </w:pPr>
    </w:p>
    <w:p w14:paraId="271BCFEB" w14:textId="77777777" w:rsidR="0062539C" w:rsidRDefault="0058755B">
      <w:pPr>
        <w:pStyle w:val="Heading1"/>
        <w:numPr>
          <w:ilvl w:val="1"/>
          <w:numId w:val="9"/>
        </w:numPr>
        <w:tabs>
          <w:tab w:val="left" w:pos="823"/>
          <w:tab w:val="left" w:pos="824"/>
        </w:tabs>
      </w:pPr>
      <w:r>
        <w:rPr>
          <w:color w:val="231F20"/>
        </w:rPr>
        <w:t>External Module Results</w:t>
      </w:r>
      <w:r>
        <w:rPr>
          <w:color w:val="231F20"/>
          <w:spacing w:val="-2"/>
        </w:rPr>
        <w:t xml:space="preserve"> </w:t>
      </w:r>
      <w:r>
        <w:rPr>
          <w:color w:val="231F20"/>
        </w:rPr>
        <w:t>Board</w:t>
      </w:r>
    </w:p>
    <w:p w14:paraId="710443E8" w14:textId="77777777" w:rsidR="0062539C" w:rsidRDefault="0062539C">
      <w:pPr>
        <w:pStyle w:val="BodyText"/>
        <w:spacing w:before="6"/>
        <w:rPr>
          <w:b/>
          <w:sz w:val="24"/>
        </w:rPr>
      </w:pPr>
    </w:p>
    <w:p w14:paraId="4BAE1DCE" w14:textId="77777777" w:rsidR="0062539C" w:rsidRDefault="0058755B">
      <w:pPr>
        <w:pStyle w:val="BodyText"/>
        <w:ind w:left="257" w:right="931"/>
      </w:pPr>
      <w:r>
        <w:rPr>
          <w:color w:val="231F20"/>
        </w:rPr>
        <w:t>The External Board will be held to: formally confirm that the Internal Board has undertaken its role; consider comments from the External Examiner(s); make decisions on recommendations from the Internal Board.</w:t>
      </w:r>
    </w:p>
    <w:p w14:paraId="71BA51DB" w14:textId="77777777" w:rsidR="0062539C" w:rsidRDefault="0062539C">
      <w:pPr>
        <w:pStyle w:val="BodyText"/>
        <w:spacing w:before="5"/>
        <w:rPr>
          <w:sz w:val="24"/>
        </w:rPr>
      </w:pPr>
    </w:p>
    <w:p w14:paraId="13E33F97" w14:textId="77777777" w:rsidR="0062539C" w:rsidRDefault="0058755B">
      <w:pPr>
        <w:pStyle w:val="BodyText"/>
        <w:ind w:left="257" w:right="964"/>
        <w:jc w:val="both"/>
      </w:pPr>
      <w:r>
        <w:rPr>
          <w:color w:val="231F20"/>
        </w:rPr>
        <w:t>The</w:t>
      </w:r>
      <w:r>
        <w:rPr>
          <w:color w:val="231F20"/>
          <w:spacing w:val="-5"/>
        </w:rPr>
        <w:t xml:space="preserve"> </w:t>
      </w:r>
      <w:r>
        <w:rPr>
          <w:color w:val="231F20"/>
        </w:rPr>
        <w:t>Chair</w:t>
      </w:r>
      <w:r>
        <w:rPr>
          <w:color w:val="231F20"/>
          <w:spacing w:val="-2"/>
        </w:rPr>
        <w:t xml:space="preserve"> </w:t>
      </w:r>
      <w:r>
        <w:rPr>
          <w:color w:val="231F20"/>
        </w:rPr>
        <w:t>of</w:t>
      </w:r>
      <w:r>
        <w:rPr>
          <w:color w:val="231F20"/>
          <w:spacing w:val="-4"/>
        </w:rPr>
        <w:t xml:space="preserve"> </w:t>
      </w:r>
      <w:r>
        <w:rPr>
          <w:color w:val="231F20"/>
        </w:rPr>
        <w:t>the</w:t>
      </w:r>
      <w:r>
        <w:rPr>
          <w:color w:val="231F20"/>
          <w:spacing w:val="-5"/>
        </w:rPr>
        <w:t xml:space="preserve"> </w:t>
      </w:r>
      <w:r>
        <w:rPr>
          <w:color w:val="231F20"/>
        </w:rPr>
        <w:t>Internal</w:t>
      </w:r>
      <w:r>
        <w:rPr>
          <w:color w:val="231F20"/>
          <w:spacing w:val="-5"/>
        </w:rPr>
        <w:t xml:space="preserve"> </w:t>
      </w:r>
      <w:r>
        <w:rPr>
          <w:color w:val="231F20"/>
        </w:rPr>
        <w:t>Board</w:t>
      </w:r>
      <w:r>
        <w:rPr>
          <w:color w:val="231F20"/>
          <w:spacing w:val="-3"/>
        </w:rPr>
        <w:t xml:space="preserve"> </w:t>
      </w:r>
      <w:r>
        <w:rPr>
          <w:color w:val="231F20"/>
        </w:rPr>
        <w:t>will</w:t>
      </w:r>
      <w:r>
        <w:rPr>
          <w:color w:val="231F20"/>
          <w:spacing w:val="-3"/>
        </w:rPr>
        <w:t xml:space="preserve"> </w:t>
      </w:r>
      <w:r>
        <w:rPr>
          <w:color w:val="231F20"/>
        </w:rPr>
        <w:t>be</w:t>
      </w:r>
      <w:r>
        <w:rPr>
          <w:color w:val="231F20"/>
          <w:spacing w:val="-3"/>
        </w:rPr>
        <w:t xml:space="preserve"> </w:t>
      </w:r>
      <w:r>
        <w:rPr>
          <w:color w:val="231F20"/>
        </w:rPr>
        <w:t>required</w:t>
      </w:r>
      <w:r>
        <w:rPr>
          <w:color w:val="231F20"/>
          <w:spacing w:val="-6"/>
        </w:rPr>
        <w:t xml:space="preserve"> </w:t>
      </w:r>
      <w:r>
        <w:rPr>
          <w:color w:val="231F20"/>
        </w:rPr>
        <w:t>to</w:t>
      </w:r>
      <w:r>
        <w:rPr>
          <w:color w:val="231F20"/>
          <w:spacing w:val="-7"/>
        </w:rPr>
        <w:t xml:space="preserve"> </w:t>
      </w:r>
      <w:r>
        <w:rPr>
          <w:color w:val="231F20"/>
        </w:rPr>
        <w:t>confirm</w:t>
      </w:r>
      <w:r>
        <w:rPr>
          <w:color w:val="231F20"/>
          <w:spacing w:val="-5"/>
        </w:rPr>
        <w:t xml:space="preserve"> </w:t>
      </w:r>
      <w:r>
        <w:rPr>
          <w:color w:val="231F20"/>
        </w:rPr>
        <w:t>that</w:t>
      </w:r>
      <w:r>
        <w:rPr>
          <w:color w:val="231F20"/>
          <w:spacing w:val="-3"/>
        </w:rPr>
        <w:t xml:space="preserve"> </w:t>
      </w:r>
      <w:r>
        <w:rPr>
          <w:color w:val="231F20"/>
        </w:rPr>
        <w:t>student</w:t>
      </w:r>
      <w:r>
        <w:rPr>
          <w:color w:val="231F20"/>
          <w:spacing w:val="-2"/>
        </w:rPr>
        <w:t xml:space="preserve"> </w:t>
      </w:r>
      <w:r>
        <w:rPr>
          <w:color w:val="231F20"/>
        </w:rPr>
        <w:t>assessment</w:t>
      </w:r>
      <w:r>
        <w:rPr>
          <w:color w:val="231F20"/>
          <w:spacing w:val="-2"/>
        </w:rPr>
        <w:t xml:space="preserve"> </w:t>
      </w:r>
      <w:r>
        <w:rPr>
          <w:color w:val="231F20"/>
        </w:rPr>
        <w:t>has been conducted in accordance to University regulations and that an External Examiner has reviewed all modules.</w:t>
      </w:r>
    </w:p>
    <w:p w14:paraId="100B2F3E" w14:textId="77777777" w:rsidR="0062539C" w:rsidRDefault="0062539C">
      <w:pPr>
        <w:pStyle w:val="BodyText"/>
        <w:spacing w:before="3"/>
        <w:rPr>
          <w:sz w:val="24"/>
        </w:rPr>
      </w:pPr>
    </w:p>
    <w:p w14:paraId="18201785" w14:textId="77777777" w:rsidR="0062539C" w:rsidRDefault="0058755B">
      <w:pPr>
        <w:pStyle w:val="BodyText"/>
        <w:spacing w:before="1"/>
        <w:ind w:left="257" w:right="869"/>
      </w:pPr>
      <w:r>
        <w:rPr>
          <w:color w:val="231F20"/>
        </w:rPr>
        <w:t xml:space="preserve">The Chair of the Internal Board will be required to confirm that </w:t>
      </w:r>
      <w:proofErr w:type="spellStart"/>
      <w:r>
        <w:rPr>
          <w:color w:val="231F20"/>
        </w:rPr>
        <w:t>resit</w:t>
      </w:r>
      <w:proofErr w:type="spellEnd"/>
      <w:r>
        <w:rPr>
          <w:color w:val="231F20"/>
        </w:rPr>
        <w:t xml:space="preserve"> arrangements are in place for students who need to retrieve failure or non-submission due to extenuating circumstances.</w:t>
      </w:r>
    </w:p>
    <w:p w14:paraId="2233136C" w14:textId="77777777" w:rsidR="0062539C" w:rsidRDefault="0062539C">
      <w:pPr>
        <w:pStyle w:val="BodyText"/>
        <w:spacing w:before="3"/>
        <w:rPr>
          <w:sz w:val="24"/>
        </w:rPr>
      </w:pPr>
    </w:p>
    <w:p w14:paraId="1C7CE25D" w14:textId="77777777" w:rsidR="0062539C" w:rsidRDefault="0058755B">
      <w:pPr>
        <w:pStyle w:val="BodyText"/>
        <w:ind w:left="257" w:right="884"/>
        <w:jc w:val="both"/>
      </w:pPr>
      <w:r>
        <w:rPr>
          <w:color w:val="231F20"/>
        </w:rPr>
        <w:t>The Board will receive relevant module statistics and the report prepared by the Internal Board. It will consider these and External Examiners comments in confirming academic standards.</w:t>
      </w:r>
    </w:p>
    <w:p w14:paraId="7E04D23D" w14:textId="77777777" w:rsidR="0062539C" w:rsidRDefault="0062539C">
      <w:pPr>
        <w:pStyle w:val="BodyText"/>
        <w:spacing w:before="1"/>
        <w:rPr>
          <w:sz w:val="24"/>
        </w:rPr>
      </w:pPr>
    </w:p>
    <w:p w14:paraId="1A0260CE" w14:textId="77777777" w:rsidR="0062539C" w:rsidRDefault="0058755B">
      <w:pPr>
        <w:pStyle w:val="BodyText"/>
        <w:spacing w:before="1"/>
        <w:ind w:left="257"/>
      </w:pPr>
      <w:r>
        <w:rPr>
          <w:color w:val="231F20"/>
        </w:rPr>
        <w:t>The Board will be informed of any Chairs’ actions raised since the last Board.</w:t>
      </w:r>
    </w:p>
    <w:p w14:paraId="68486F03" w14:textId="77777777" w:rsidR="0062539C" w:rsidRDefault="0062539C">
      <w:pPr>
        <w:pStyle w:val="BodyText"/>
        <w:spacing w:before="3"/>
        <w:rPr>
          <w:sz w:val="24"/>
        </w:rPr>
      </w:pPr>
    </w:p>
    <w:p w14:paraId="3DD7BE6D" w14:textId="77777777" w:rsidR="0062539C" w:rsidRDefault="0058755B">
      <w:pPr>
        <w:pStyle w:val="BodyText"/>
        <w:ind w:left="257" w:right="1028"/>
      </w:pPr>
      <w:r>
        <w:rPr>
          <w:color w:val="231F20"/>
        </w:rPr>
        <w:t>The External Examiner will be asked to comment on the processes s/he has observed and the proceedings of the Board.</w:t>
      </w:r>
    </w:p>
    <w:p w14:paraId="18B12A80" w14:textId="77777777" w:rsidR="0062539C" w:rsidRDefault="0062539C">
      <w:pPr>
        <w:pStyle w:val="BodyText"/>
        <w:spacing w:before="5"/>
        <w:rPr>
          <w:sz w:val="24"/>
        </w:rPr>
      </w:pPr>
    </w:p>
    <w:p w14:paraId="5FB82E3D" w14:textId="3250BB8D" w:rsidR="0062539C" w:rsidRDefault="0058755B">
      <w:pPr>
        <w:pStyle w:val="BodyText"/>
        <w:spacing w:before="1"/>
        <w:ind w:left="257" w:right="844"/>
      </w:pPr>
      <w:r>
        <w:rPr>
          <w:color w:val="231F20"/>
        </w:rPr>
        <w:t xml:space="preserve">The Board will consider any other quality or standards matter the Internal Board considers it is necessary to bring to its attention, either because it is a matter of concern or because it requires the authority of the Board to confirm a decision. </w:t>
      </w:r>
    </w:p>
    <w:p w14:paraId="37D2CDC6" w14:textId="77777777" w:rsidR="0062539C" w:rsidRDefault="0062539C">
      <w:pPr>
        <w:pStyle w:val="BodyText"/>
        <w:spacing w:before="3"/>
        <w:rPr>
          <w:sz w:val="24"/>
        </w:rPr>
      </w:pPr>
    </w:p>
    <w:p w14:paraId="2D2D092F" w14:textId="77777777" w:rsidR="0062539C" w:rsidRDefault="0058755B">
      <w:pPr>
        <w:pStyle w:val="BodyText"/>
        <w:ind w:left="257" w:right="930"/>
      </w:pPr>
      <w:r>
        <w:rPr>
          <w:color w:val="231F20"/>
        </w:rPr>
        <w:t>A full and accurate record of proceedings will be made by the Secretary and held in the Faculty.</w:t>
      </w:r>
    </w:p>
    <w:p w14:paraId="33C62B43" w14:textId="77777777" w:rsidR="0062539C" w:rsidRDefault="0062539C">
      <w:pPr>
        <w:pStyle w:val="BodyText"/>
        <w:rPr>
          <w:sz w:val="24"/>
        </w:rPr>
      </w:pPr>
    </w:p>
    <w:p w14:paraId="5476855A" w14:textId="77777777" w:rsidR="0062539C" w:rsidRDefault="0058755B">
      <w:pPr>
        <w:pStyle w:val="Heading1"/>
        <w:numPr>
          <w:ilvl w:val="1"/>
          <w:numId w:val="9"/>
        </w:numPr>
        <w:tabs>
          <w:tab w:val="left" w:pos="823"/>
          <w:tab w:val="left" w:pos="824"/>
        </w:tabs>
      </w:pPr>
      <w:r>
        <w:rPr>
          <w:color w:val="231F20"/>
        </w:rPr>
        <w:t>External Module Results Board</w:t>
      </w:r>
      <w:r>
        <w:rPr>
          <w:color w:val="231F20"/>
          <w:spacing w:val="-4"/>
        </w:rPr>
        <w:t xml:space="preserve"> </w:t>
      </w:r>
      <w:r>
        <w:rPr>
          <w:color w:val="231F20"/>
        </w:rPr>
        <w:t>Membership:</w:t>
      </w:r>
    </w:p>
    <w:p w14:paraId="61E6A9A1" w14:textId="77777777" w:rsidR="0062539C" w:rsidRDefault="0062539C">
      <w:pPr>
        <w:pStyle w:val="BodyText"/>
        <w:spacing w:before="6"/>
        <w:rPr>
          <w:b/>
          <w:sz w:val="24"/>
        </w:rPr>
      </w:pPr>
    </w:p>
    <w:p w14:paraId="690680D1" w14:textId="77777777" w:rsidR="0062539C" w:rsidRDefault="0058755B">
      <w:pPr>
        <w:pStyle w:val="ListParagraph"/>
        <w:numPr>
          <w:ilvl w:val="0"/>
          <w:numId w:val="7"/>
        </w:numPr>
        <w:tabs>
          <w:tab w:val="left" w:pos="823"/>
          <w:tab w:val="left" w:pos="824"/>
        </w:tabs>
        <w:spacing w:line="269" w:lineRule="exact"/>
        <w:ind w:hanging="566"/>
      </w:pPr>
      <w:r>
        <w:rPr>
          <w:color w:val="231F20"/>
        </w:rPr>
        <w:t>Chair: A Faculty senior Academic or Dean’s nominee- approved by</w:t>
      </w:r>
      <w:r>
        <w:rPr>
          <w:color w:val="231F20"/>
          <w:spacing w:val="-2"/>
        </w:rPr>
        <w:t xml:space="preserve"> </w:t>
      </w:r>
      <w:r>
        <w:rPr>
          <w:color w:val="231F20"/>
        </w:rPr>
        <w:t>FAEC</w:t>
      </w:r>
    </w:p>
    <w:p w14:paraId="3988D161" w14:textId="77777777" w:rsidR="0062539C" w:rsidRDefault="0058755B">
      <w:pPr>
        <w:pStyle w:val="ListParagraph"/>
        <w:numPr>
          <w:ilvl w:val="0"/>
          <w:numId w:val="7"/>
        </w:numPr>
        <w:tabs>
          <w:tab w:val="left" w:pos="823"/>
          <w:tab w:val="left" w:pos="824"/>
        </w:tabs>
        <w:spacing w:line="268" w:lineRule="exact"/>
        <w:ind w:hanging="566"/>
      </w:pPr>
      <w:r>
        <w:rPr>
          <w:color w:val="231F20"/>
        </w:rPr>
        <w:t>An External Examiner for each Subject area owned by the Module Results</w:t>
      </w:r>
      <w:r>
        <w:rPr>
          <w:color w:val="231F20"/>
          <w:spacing w:val="-28"/>
        </w:rPr>
        <w:t xml:space="preserve"> </w:t>
      </w:r>
      <w:r>
        <w:rPr>
          <w:color w:val="231F20"/>
        </w:rPr>
        <w:t>Board</w:t>
      </w:r>
    </w:p>
    <w:p w14:paraId="50D54EF4" w14:textId="77777777" w:rsidR="0062539C" w:rsidRDefault="0058755B">
      <w:pPr>
        <w:pStyle w:val="ListParagraph"/>
        <w:numPr>
          <w:ilvl w:val="0"/>
          <w:numId w:val="7"/>
        </w:numPr>
        <w:tabs>
          <w:tab w:val="left" w:pos="823"/>
          <w:tab w:val="left" w:pos="824"/>
        </w:tabs>
        <w:spacing w:line="267" w:lineRule="exact"/>
        <w:ind w:hanging="566"/>
      </w:pPr>
      <w:r>
        <w:rPr>
          <w:color w:val="231F20"/>
        </w:rPr>
        <w:t>Chair of the Internal Module Results</w:t>
      </w:r>
      <w:r>
        <w:rPr>
          <w:color w:val="231F20"/>
          <w:spacing w:val="-3"/>
        </w:rPr>
        <w:t xml:space="preserve"> </w:t>
      </w:r>
      <w:r>
        <w:rPr>
          <w:color w:val="231F20"/>
        </w:rPr>
        <w:t>Board</w:t>
      </w:r>
    </w:p>
    <w:p w14:paraId="2242C2E1" w14:textId="77777777" w:rsidR="0062539C" w:rsidRDefault="0058755B">
      <w:pPr>
        <w:pStyle w:val="ListParagraph"/>
        <w:numPr>
          <w:ilvl w:val="0"/>
          <w:numId w:val="7"/>
        </w:numPr>
        <w:tabs>
          <w:tab w:val="left" w:pos="823"/>
          <w:tab w:val="left" w:pos="824"/>
        </w:tabs>
        <w:spacing w:line="269" w:lineRule="exact"/>
        <w:ind w:hanging="566"/>
      </w:pPr>
      <w:r>
        <w:rPr>
          <w:color w:val="231F20"/>
        </w:rPr>
        <w:t>Subject Leader/Head of Department for each Subject owned by the</w:t>
      </w:r>
      <w:r>
        <w:rPr>
          <w:color w:val="231F20"/>
          <w:spacing w:val="-21"/>
        </w:rPr>
        <w:t xml:space="preserve"> </w:t>
      </w:r>
      <w:r>
        <w:rPr>
          <w:color w:val="231F20"/>
        </w:rPr>
        <w:t>Board</w:t>
      </w:r>
    </w:p>
    <w:p w14:paraId="763AFC37" w14:textId="77777777" w:rsidR="0062539C" w:rsidRDefault="0058755B">
      <w:pPr>
        <w:pStyle w:val="ListParagraph"/>
        <w:numPr>
          <w:ilvl w:val="0"/>
          <w:numId w:val="7"/>
        </w:numPr>
        <w:tabs>
          <w:tab w:val="left" w:pos="823"/>
          <w:tab w:val="left" w:pos="824"/>
        </w:tabs>
        <w:spacing w:line="267" w:lineRule="exact"/>
        <w:ind w:hanging="566"/>
      </w:pPr>
      <w:r>
        <w:rPr>
          <w:color w:val="231F20"/>
        </w:rPr>
        <w:t>Staff from collaborative partners as</w:t>
      </w:r>
      <w:r>
        <w:rPr>
          <w:color w:val="231F20"/>
          <w:spacing w:val="-1"/>
        </w:rPr>
        <w:t xml:space="preserve"> </w:t>
      </w:r>
      <w:r>
        <w:rPr>
          <w:color w:val="231F20"/>
        </w:rPr>
        <w:t>appropriate</w:t>
      </w:r>
    </w:p>
    <w:p w14:paraId="4FEAB8F3" w14:textId="77777777" w:rsidR="0062539C" w:rsidRDefault="0058755B">
      <w:pPr>
        <w:pStyle w:val="ListParagraph"/>
        <w:numPr>
          <w:ilvl w:val="0"/>
          <w:numId w:val="7"/>
        </w:numPr>
        <w:tabs>
          <w:tab w:val="left" w:pos="823"/>
          <w:tab w:val="left" w:pos="824"/>
        </w:tabs>
        <w:spacing w:line="267" w:lineRule="exact"/>
        <w:ind w:hanging="566"/>
      </w:pPr>
      <w:r>
        <w:rPr>
          <w:color w:val="231F20"/>
        </w:rPr>
        <w:t>Secretary</w:t>
      </w:r>
    </w:p>
    <w:p w14:paraId="7AC61C90" w14:textId="77777777" w:rsidR="0062539C" w:rsidRDefault="0058755B">
      <w:pPr>
        <w:pStyle w:val="ListParagraph"/>
        <w:numPr>
          <w:ilvl w:val="0"/>
          <w:numId w:val="7"/>
        </w:numPr>
        <w:tabs>
          <w:tab w:val="left" w:pos="823"/>
          <w:tab w:val="left" w:pos="824"/>
        </w:tabs>
        <w:spacing w:line="269" w:lineRule="exact"/>
        <w:ind w:hanging="566"/>
      </w:pPr>
      <w:r>
        <w:rPr>
          <w:color w:val="231F20"/>
        </w:rPr>
        <w:t>Module Leaders as required by the Internal Board and /or the External</w:t>
      </w:r>
      <w:r>
        <w:rPr>
          <w:color w:val="231F20"/>
          <w:spacing w:val="-21"/>
        </w:rPr>
        <w:t xml:space="preserve"> </w:t>
      </w:r>
      <w:r>
        <w:rPr>
          <w:color w:val="231F20"/>
        </w:rPr>
        <w:t>Examiner</w:t>
      </w:r>
    </w:p>
    <w:p w14:paraId="1D42BBCC" w14:textId="77777777" w:rsidR="0062539C" w:rsidRDefault="0062539C">
      <w:pPr>
        <w:pStyle w:val="BodyText"/>
        <w:spacing w:before="2"/>
        <w:rPr>
          <w:sz w:val="24"/>
        </w:rPr>
      </w:pPr>
    </w:p>
    <w:p w14:paraId="242B41C6" w14:textId="5E37CDE3" w:rsidR="0062539C" w:rsidRDefault="0058755B">
      <w:pPr>
        <w:pStyle w:val="BodyText"/>
        <w:ind w:left="257" w:right="1150"/>
      </w:pPr>
      <w:r>
        <w:rPr>
          <w:color w:val="231F20"/>
        </w:rPr>
        <w:t xml:space="preserve">The quorum for any meeting of a Board held to determine the final </w:t>
      </w:r>
      <w:proofErr w:type="spellStart"/>
      <w:r>
        <w:rPr>
          <w:color w:val="231F20"/>
        </w:rPr>
        <w:t>recommendatishall</w:t>
      </w:r>
      <w:proofErr w:type="spellEnd"/>
      <w:r>
        <w:rPr>
          <w:color w:val="231F20"/>
        </w:rPr>
        <w:t xml:space="preserve"> be:</w:t>
      </w:r>
    </w:p>
    <w:p w14:paraId="2A871968" w14:textId="77777777" w:rsidR="0062539C" w:rsidRDefault="0062539C">
      <w:pPr>
        <w:sectPr w:rsidR="0062539C">
          <w:pgSz w:w="11910" w:h="16840"/>
          <w:pgMar w:top="1060" w:right="700" w:bottom="980" w:left="1540" w:header="0" w:footer="784" w:gutter="0"/>
          <w:cols w:space="720"/>
        </w:sectPr>
      </w:pPr>
    </w:p>
    <w:p w14:paraId="1BE66168" w14:textId="77777777" w:rsidR="0062539C" w:rsidRDefault="0058755B">
      <w:pPr>
        <w:pStyle w:val="ListParagraph"/>
        <w:numPr>
          <w:ilvl w:val="0"/>
          <w:numId w:val="7"/>
        </w:numPr>
        <w:tabs>
          <w:tab w:val="left" w:pos="823"/>
          <w:tab w:val="left" w:pos="824"/>
        </w:tabs>
        <w:spacing w:before="73" w:line="269" w:lineRule="exact"/>
        <w:ind w:hanging="566"/>
      </w:pPr>
      <w:r>
        <w:rPr>
          <w:color w:val="231F20"/>
        </w:rPr>
        <w:lastRenderedPageBreak/>
        <w:t>Chair</w:t>
      </w:r>
    </w:p>
    <w:p w14:paraId="70339637" w14:textId="77777777" w:rsidR="0062539C" w:rsidRDefault="0058755B">
      <w:pPr>
        <w:pStyle w:val="ListParagraph"/>
        <w:numPr>
          <w:ilvl w:val="0"/>
          <w:numId w:val="7"/>
        </w:numPr>
        <w:tabs>
          <w:tab w:val="left" w:pos="823"/>
          <w:tab w:val="left" w:pos="824"/>
        </w:tabs>
        <w:ind w:right="800" w:hanging="566"/>
      </w:pPr>
      <w:r>
        <w:rPr>
          <w:color w:val="231F20"/>
        </w:rPr>
        <w:t>The External Examiner(s) for whose module(s) are being considered (where an External Examiner is unable to attend, he/she must be provided with opportunity to comment on and, if appropriate, provide written confirmation of the recommendations of the Board).</w:t>
      </w:r>
    </w:p>
    <w:p w14:paraId="0616A81B" w14:textId="77777777" w:rsidR="0062539C" w:rsidRDefault="0058755B">
      <w:pPr>
        <w:pStyle w:val="ListParagraph"/>
        <w:numPr>
          <w:ilvl w:val="0"/>
          <w:numId w:val="7"/>
        </w:numPr>
        <w:tabs>
          <w:tab w:val="left" w:pos="823"/>
          <w:tab w:val="left" w:pos="824"/>
        </w:tabs>
        <w:spacing w:line="268" w:lineRule="exact"/>
        <w:ind w:hanging="566"/>
      </w:pPr>
      <w:r>
        <w:rPr>
          <w:color w:val="231F20"/>
        </w:rPr>
        <w:t>Subject Leader/Head of Department for each Subject owned by the</w:t>
      </w:r>
      <w:r>
        <w:rPr>
          <w:color w:val="231F20"/>
          <w:spacing w:val="-19"/>
        </w:rPr>
        <w:t xml:space="preserve"> </w:t>
      </w:r>
      <w:r>
        <w:rPr>
          <w:color w:val="231F20"/>
        </w:rPr>
        <w:t>Board</w:t>
      </w:r>
    </w:p>
    <w:p w14:paraId="2E3BCB7B" w14:textId="77777777" w:rsidR="0062539C" w:rsidRDefault="0062539C">
      <w:pPr>
        <w:pStyle w:val="BodyText"/>
        <w:spacing w:before="1"/>
        <w:rPr>
          <w:sz w:val="24"/>
        </w:rPr>
      </w:pPr>
    </w:p>
    <w:p w14:paraId="46FA05F3" w14:textId="77777777" w:rsidR="0062539C" w:rsidRDefault="0058755B">
      <w:pPr>
        <w:pStyle w:val="BodyText"/>
        <w:ind w:left="257" w:right="1064"/>
      </w:pPr>
      <w:r>
        <w:rPr>
          <w:color w:val="231F20"/>
        </w:rPr>
        <w:t>Attendance of external examiners could be facilitated (through on-line access such as Skype / telephone conference) and approved by the Chair.</w:t>
      </w:r>
    </w:p>
    <w:p w14:paraId="00C31412" w14:textId="77777777" w:rsidR="0062539C" w:rsidRDefault="0062539C">
      <w:pPr>
        <w:pStyle w:val="BodyText"/>
        <w:spacing w:before="2"/>
        <w:rPr>
          <w:sz w:val="24"/>
        </w:rPr>
      </w:pPr>
    </w:p>
    <w:p w14:paraId="56E5B361" w14:textId="77777777" w:rsidR="0062539C" w:rsidRDefault="0058755B">
      <w:pPr>
        <w:pStyle w:val="Heading1"/>
        <w:numPr>
          <w:ilvl w:val="1"/>
          <w:numId w:val="9"/>
        </w:numPr>
        <w:tabs>
          <w:tab w:val="left" w:pos="822"/>
          <w:tab w:val="left" w:pos="823"/>
        </w:tabs>
        <w:spacing w:before="1"/>
        <w:ind w:left="822" w:hanging="565"/>
      </w:pPr>
      <w:r>
        <w:rPr>
          <w:color w:val="231F20"/>
        </w:rPr>
        <w:t>Minimum agenda</w:t>
      </w:r>
    </w:p>
    <w:p w14:paraId="451F7CF6" w14:textId="77777777" w:rsidR="0062539C" w:rsidRDefault="0062539C">
      <w:pPr>
        <w:pStyle w:val="BodyText"/>
        <w:spacing w:before="5"/>
        <w:rPr>
          <w:b/>
          <w:sz w:val="24"/>
        </w:rPr>
      </w:pPr>
    </w:p>
    <w:p w14:paraId="6409BDCF" w14:textId="77777777" w:rsidR="0062539C" w:rsidRDefault="0058755B">
      <w:pPr>
        <w:pStyle w:val="BodyText"/>
        <w:spacing w:before="1"/>
        <w:ind w:left="257" w:right="1285"/>
      </w:pPr>
      <w:r>
        <w:rPr>
          <w:color w:val="231F20"/>
        </w:rPr>
        <w:t>Meetings of External Assessment Boards should use the following minimum default agenda:</w:t>
      </w:r>
    </w:p>
    <w:p w14:paraId="64C3A33C" w14:textId="77777777" w:rsidR="0062539C" w:rsidRDefault="0062539C">
      <w:pPr>
        <w:pStyle w:val="BodyText"/>
        <w:spacing w:before="1"/>
        <w:rPr>
          <w:sz w:val="24"/>
        </w:rPr>
      </w:pPr>
    </w:p>
    <w:p w14:paraId="405A2A5C" w14:textId="77777777" w:rsidR="0062539C" w:rsidRDefault="0058755B">
      <w:pPr>
        <w:pStyle w:val="ListParagraph"/>
        <w:numPr>
          <w:ilvl w:val="0"/>
          <w:numId w:val="7"/>
        </w:numPr>
        <w:tabs>
          <w:tab w:val="left" w:pos="823"/>
          <w:tab w:val="left" w:pos="824"/>
        </w:tabs>
        <w:spacing w:before="1" w:line="269" w:lineRule="exact"/>
        <w:ind w:hanging="566"/>
      </w:pPr>
      <w:r>
        <w:rPr>
          <w:color w:val="231F20"/>
        </w:rPr>
        <w:t>Attendance</w:t>
      </w:r>
    </w:p>
    <w:p w14:paraId="5E17E509" w14:textId="77777777" w:rsidR="0062539C" w:rsidRDefault="0058755B">
      <w:pPr>
        <w:pStyle w:val="ListParagraph"/>
        <w:numPr>
          <w:ilvl w:val="0"/>
          <w:numId w:val="7"/>
        </w:numPr>
        <w:tabs>
          <w:tab w:val="left" w:pos="823"/>
          <w:tab w:val="left" w:pos="824"/>
        </w:tabs>
        <w:spacing w:line="268" w:lineRule="exact"/>
        <w:ind w:hanging="566"/>
      </w:pPr>
      <w:r>
        <w:rPr>
          <w:color w:val="231F20"/>
        </w:rPr>
        <w:t>Apologies for</w:t>
      </w:r>
      <w:r>
        <w:rPr>
          <w:color w:val="231F20"/>
          <w:spacing w:val="-2"/>
        </w:rPr>
        <w:t xml:space="preserve"> </w:t>
      </w:r>
      <w:r>
        <w:rPr>
          <w:color w:val="231F20"/>
        </w:rPr>
        <w:t>absence</w:t>
      </w:r>
    </w:p>
    <w:p w14:paraId="55BA6D66" w14:textId="77777777" w:rsidR="0062539C" w:rsidRDefault="0058755B">
      <w:pPr>
        <w:pStyle w:val="ListParagraph"/>
        <w:numPr>
          <w:ilvl w:val="0"/>
          <w:numId w:val="7"/>
        </w:numPr>
        <w:tabs>
          <w:tab w:val="left" w:pos="823"/>
          <w:tab w:val="left" w:pos="824"/>
        </w:tabs>
        <w:spacing w:line="268" w:lineRule="exact"/>
        <w:ind w:hanging="566"/>
      </w:pPr>
      <w:r>
        <w:rPr>
          <w:color w:val="231F20"/>
        </w:rPr>
        <w:t>Declarations of conflicts of</w:t>
      </w:r>
      <w:r>
        <w:rPr>
          <w:color w:val="231F20"/>
          <w:spacing w:val="3"/>
        </w:rPr>
        <w:t xml:space="preserve"> </w:t>
      </w:r>
      <w:r>
        <w:rPr>
          <w:color w:val="231F20"/>
        </w:rPr>
        <w:t>interest</w:t>
      </w:r>
    </w:p>
    <w:p w14:paraId="6C03C7CE" w14:textId="77777777" w:rsidR="0062539C" w:rsidRDefault="0058755B">
      <w:pPr>
        <w:pStyle w:val="ListParagraph"/>
        <w:numPr>
          <w:ilvl w:val="0"/>
          <w:numId w:val="7"/>
        </w:numPr>
        <w:tabs>
          <w:tab w:val="left" w:pos="823"/>
          <w:tab w:val="left" w:pos="824"/>
        </w:tabs>
        <w:spacing w:line="269" w:lineRule="exact"/>
        <w:ind w:hanging="566"/>
      </w:pPr>
      <w:r>
        <w:rPr>
          <w:color w:val="231F20"/>
        </w:rPr>
        <w:t>Minutes of the previous</w:t>
      </w:r>
      <w:r>
        <w:rPr>
          <w:color w:val="231F20"/>
          <w:spacing w:val="-4"/>
        </w:rPr>
        <w:t xml:space="preserve"> </w:t>
      </w:r>
      <w:r>
        <w:rPr>
          <w:color w:val="231F20"/>
        </w:rPr>
        <w:t>meeting</w:t>
      </w:r>
    </w:p>
    <w:p w14:paraId="68151D4C" w14:textId="77777777" w:rsidR="0062539C" w:rsidRDefault="0058755B">
      <w:pPr>
        <w:pStyle w:val="ListParagraph"/>
        <w:numPr>
          <w:ilvl w:val="0"/>
          <w:numId w:val="7"/>
        </w:numPr>
        <w:tabs>
          <w:tab w:val="left" w:pos="823"/>
          <w:tab w:val="left" w:pos="824"/>
        </w:tabs>
        <w:spacing w:line="267" w:lineRule="exact"/>
        <w:ind w:hanging="566"/>
      </w:pPr>
      <w:r>
        <w:rPr>
          <w:color w:val="231F20"/>
        </w:rPr>
        <w:t>Chairs’ action taken since last</w:t>
      </w:r>
      <w:r>
        <w:rPr>
          <w:color w:val="231F20"/>
          <w:spacing w:val="-7"/>
        </w:rPr>
        <w:t xml:space="preserve"> </w:t>
      </w:r>
      <w:r>
        <w:rPr>
          <w:color w:val="231F20"/>
        </w:rPr>
        <w:t>meeting</w:t>
      </w:r>
    </w:p>
    <w:p w14:paraId="0D11E95E" w14:textId="77777777" w:rsidR="0062539C" w:rsidRDefault="0058755B">
      <w:pPr>
        <w:pStyle w:val="ListParagraph"/>
        <w:numPr>
          <w:ilvl w:val="0"/>
          <w:numId w:val="7"/>
        </w:numPr>
        <w:tabs>
          <w:tab w:val="left" w:pos="823"/>
          <w:tab w:val="left" w:pos="824"/>
        </w:tabs>
        <w:spacing w:line="267" w:lineRule="exact"/>
        <w:ind w:hanging="566"/>
      </w:pPr>
      <w:r>
        <w:rPr>
          <w:color w:val="231F20"/>
        </w:rPr>
        <w:t>Matters arising on the</w:t>
      </w:r>
      <w:r>
        <w:rPr>
          <w:color w:val="231F20"/>
          <w:spacing w:val="-4"/>
        </w:rPr>
        <w:t xml:space="preserve"> </w:t>
      </w:r>
      <w:r>
        <w:rPr>
          <w:color w:val="231F20"/>
        </w:rPr>
        <w:t>minutes</w:t>
      </w:r>
    </w:p>
    <w:p w14:paraId="03327F30" w14:textId="77777777" w:rsidR="0062539C" w:rsidRDefault="0058755B">
      <w:pPr>
        <w:pStyle w:val="ListParagraph"/>
        <w:numPr>
          <w:ilvl w:val="0"/>
          <w:numId w:val="7"/>
        </w:numPr>
        <w:tabs>
          <w:tab w:val="left" w:pos="823"/>
          <w:tab w:val="left" w:pos="824"/>
        </w:tabs>
        <w:spacing w:before="1" w:line="237" w:lineRule="auto"/>
        <w:ind w:right="724" w:hanging="566"/>
      </w:pPr>
      <w:r>
        <w:rPr>
          <w:color w:val="231F20"/>
        </w:rPr>
        <w:t>Receive for information minutes from the TNE Award and Progression Board where appropriate</w:t>
      </w:r>
    </w:p>
    <w:p w14:paraId="43460537" w14:textId="77777777" w:rsidR="0062539C" w:rsidRDefault="0058755B">
      <w:pPr>
        <w:pStyle w:val="ListParagraph"/>
        <w:numPr>
          <w:ilvl w:val="0"/>
          <w:numId w:val="7"/>
        </w:numPr>
        <w:tabs>
          <w:tab w:val="left" w:pos="823"/>
          <w:tab w:val="left" w:pos="824"/>
        </w:tabs>
        <w:spacing w:before="4" w:line="237" w:lineRule="auto"/>
        <w:ind w:right="782" w:hanging="566"/>
      </w:pPr>
      <w:r>
        <w:rPr>
          <w:color w:val="231F20"/>
        </w:rPr>
        <w:t>Actions/and associated correspondence (where relevant) from External</w:t>
      </w:r>
      <w:r>
        <w:rPr>
          <w:color w:val="231F20"/>
          <w:spacing w:val="-25"/>
        </w:rPr>
        <w:t xml:space="preserve"> </w:t>
      </w:r>
      <w:r>
        <w:rPr>
          <w:color w:val="231F20"/>
        </w:rPr>
        <w:t>Examiners' reports from the previous</w:t>
      </w:r>
      <w:r>
        <w:rPr>
          <w:color w:val="231F20"/>
          <w:spacing w:val="-6"/>
        </w:rPr>
        <w:t xml:space="preserve"> </w:t>
      </w:r>
      <w:r>
        <w:rPr>
          <w:color w:val="231F20"/>
        </w:rPr>
        <w:t>year</w:t>
      </w:r>
    </w:p>
    <w:p w14:paraId="7042F256" w14:textId="77777777" w:rsidR="0062539C" w:rsidRPr="00A26BB5" w:rsidRDefault="0058755B">
      <w:pPr>
        <w:pStyle w:val="ListParagraph"/>
        <w:numPr>
          <w:ilvl w:val="0"/>
          <w:numId w:val="7"/>
        </w:numPr>
        <w:tabs>
          <w:tab w:val="left" w:pos="823"/>
          <w:tab w:val="left" w:pos="824"/>
        </w:tabs>
        <w:spacing w:before="3" w:line="237" w:lineRule="auto"/>
        <w:ind w:right="1141" w:hanging="566"/>
      </w:pPr>
      <w:r>
        <w:rPr>
          <w:color w:val="231F20"/>
        </w:rPr>
        <w:t>Specific issues referred from the Internal Assessment Board or other University departments (e.g. Conduct and Appeals</w:t>
      </w:r>
      <w:r>
        <w:rPr>
          <w:color w:val="231F20"/>
          <w:spacing w:val="-3"/>
        </w:rPr>
        <w:t xml:space="preserve"> </w:t>
      </w:r>
      <w:r>
        <w:rPr>
          <w:color w:val="231F20"/>
        </w:rPr>
        <w:t>Unit)</w:t>
      </w:r>
    </w:p>
    <w:p w14:paraId="5357B88A" w14:textId="77777777" w:rsidR="00A26BB5" w:rsidRPr="00A26BB5" w:rsidRDefault="00A26BB5">
      <w:pPr>
        <w:pStyle w:val="ListParagraph"/>
        <w:numPr>
          <w:ilvl w:val="0"/>
          <w:numId w:val="7"/>
        </w:numPr>
        <w:tabs>
          <w:tab w:val="left" w:pos="823"/>
          <w:tab w:val="left" w:pos="824"/>
        </w:tabs>
        <w:spacing w:before="3" w:line="237" w:lineRule="auto"/>
        <w:ind w:right="1141" w:hanging="566"/>
        <w:rPr>
          <w:highlight w:val="yellow"/>
        </w:rPr>
      </w:pPr>
      <w:r w:rsidRPr="00A26BB5">
        <w:rPr>
          <w:color w:val="231F20"/>
          <w:highlight w:val="yellow"/>
        </w:rPr>
        <w:t>Discussion on attainment gap data</w:t>
      </w:r>
    </w:p>
    <w:p w14:paraId="674F642A" w14:textId="77777777" w:rsidR="0062539C" w:rsidRPr="00A26BB5" w:rsidRDefault="0058755B">
      <w:pPr>
        <w:pStyle w:val="ListParagraph"/>
        <w:numPr>
          <w:ilvl w:val="0"/>
          <w:numId w:val="7"/>
        </w:numPr>
        <w:tabs>
          <w:tab w:val="left" w:pos="823"/>
          <w:tab w:val="left" w:pos="824"/>
        </w:tabs>
        <w:spacing w:before="1" w:line="268" w:lineRule="exact"/>
        <w:ind w:hanging="566"/>
      </w:pPr>
      <w:r>
        <w:rPr>
          <w:color w:val="231F20"/>
        </w:rPr>
        <w:t>Details of modules taken at collaborative partners (where</w:t>
      </w:r>
      <w:r>
        <w:rPr>
          <w:color w:val="231F20"/>
          <w:spacing w:val="-8"/>
        </w:rPr>
        <w:t xml:space="preserve"> </w:t>
      </w:r>
      <w:r>
        <w:rPr>
          <w:color w:val="231F20"/>
        </w:rPr>
        <w:t>relevant)</w:t>
      </w:r>
    </w:p>
    <w:p w14:paraId="6BC29DE2" w14:textId="77777777" w:rsidR="0062539C" w:rsidRDefault="0058755B">
      <w:pPr>
        <w:pStyle w:val="ListParagraph"/>
        <w:numPr>
          <w:ilvl w:val="0"/>
          <w:numId w:val="7"/>
        </w:numPr>
        <w:tabs>
          <w:tab w:val="left" w:pos="823"/>
          <w:tab w:val="left" w:pos="824"/>
        </w:tabs>
        <w:spacing w:line="267" w:lineRule="exact"/>
        <w:ind w:hanging="566"/>
      </w:pPr>
      <w:r>
        <w:rPr>
          <w:color w:val="231F20"/>
        </w:rPr>
        <w:t>Delegation of powers to approve Chairs’</w:t>
      </w:r>
      <w:r>
        <w:rPr>
          <w:color w:val="231F20"/>
          <w:spacing w:val="-4"/>
        </w:rPr>
        <w:t xml:space="preserve"> </w:t>
      </w:r>
      <w:r>
        <w:rPr>
          <w:color w:val="231F20"/>
        </w:rPr>
        <w:t>actions</w:t>
      </w:r>
    </w:p>
    <w:p w14:paraId="242FE642" w14:textId="77777777" w:rsidR="0062539C" w:rsidRDefault="0058755B">
      <w:pPr>
        <w:pStyle w:val="ListParagraph"/>
        <w:numPr>
          <w:ilvl w:val="0"/>
          <w:numId w:val="7"/>
        </w:numPr>
        <w:tabs>
          <w:tab w:val="left" w:pos="823"/>
          <w:tab w:val="left" w:pos="824"/>
        </w:tabs>
        <w:spacing w:line="267" w:lineRule="exact"/>
        <w:ind w:hanging="566"/>
      </w:pPr>
      <w:r>
        <w:rPr>
          <w:color w:val="231F20"/>
        </w:rPr>
        <w:t>Oral review by the External</w:t>
      </w:r>
      <w:r>
        <w:rPr>
          <w:color w:val="231F20"/>
          <w:spacing w:val="-9"/>
        </w:rPr>
        <w:t xml:space="preserve"> </w:t>
      </w:r>
      <w:r>
        <w:rPr>
          <w:color w:val="231F20"/>
        </w:rPr>
        <w:t>Examiner(s)</w:t>
      </w:r>
    </w:p>
    <w:p w14:paraId="5CA12EE4" w14:textId="77777777" w:rsidR="0062539C" w:rsidRDefault="0058755B">
      <w:pPr>
        <w:pStyle w:val="ListParagraph"/>
        <w:numPr>
          <w:ilvl w:val="0"/>
          <w:numId w:val="7"/>
        </w:numPr>
        <w:tabs>
          <w:tab w:val="left" w:pos="823"/>
          <w:tab w:val="left" w:pos="824"/>
        </w:tabs>
        <w:spacing w:line="268" w:lineRule="exact"/>
        <w:ind w:hanging="566"/>
      </w:pPr>
      <w:r>
        <w:rPr>
          <w:color w:val="231F20"/>
        </w:rPr>
        <w:t>Sign off by External</w:t>
      </w:r>
      <w:r>
        <w:rPr>
          <w:color w:val="231F20"/>
          <w:spacing w:val="-5"/>
        </w:rPr>
        <w:t xml:space="preserve"> </w:t>
      </w:r>
      <w:r>
        <w:rPr>
          <w:color w:val="231F20"/>
        </w:rPr>
        <w:t>Examiner(s)</w:t>
      </w:r>
    </w:p>
    <w:p w14:paraId="2E90D485" w14:textId="77777777" w:rsidR="0062539C" w:rsidRDefault="0062539C">
      <w:pPr>
        <w:pStyle w:val="BodyText"/>
        <w:spacing w:before="4"/>
        <w:rPr>
          <w:sz w:val="24"/>
        </w:rPr>
      </w:pPr>
    </w:p>
    <w:p w14:paraId="0535B72E" w14:textId="77777777" w:rsidR="0062539C" w:rsidRDefault="0058755B">
      <w:pPr>
        <w:pStyle w:val="BodyText"/>
        <w:spacing w:before="1"/>
        <w:ind w:left="257" w:right="1076"/>
      </w:pPr>
      <w:r>
        <w:rPr>
          <w:color w:val="231F20"/>
        </w:rPr>
        <w:t>The default agenda is not exclusive and further items should be added for a particular meeting as Board business requires.</w:t>
      </w:r>
    </w:p>
    <w:p w14:paraId="78C11069" w14:textId="77777777" w:rsidR="0062539C" w:rsidRDefault="0062539C">
      <w:pPr>
        <w:pStyle w:val="BodyText"/>
        <w:spacing w:before="2"/>
        <w:rPr>
          <w:sz w:val="24"/>
        </w:rPr>
      </w:pPr>
    </w:p>
    <w:p w14:paraId="219F8EE6" w14:textId="77777777" w:rsidR="0062539C" w:rsidRDefault="0058755B">
      <w:pPr>
        <w:pStyle w:val="BodyText"/>
        <w:ind w:left="257" w:right="771"/>
      </w:pPr>
      <w:r>
        <w:rPr>
          <w:color w:val="231F20"/>
        </w:rPr>
        <w:t>When sending apologies for absence members should be given opportunity to contribute to Board discussions or send a nominated deputy.</w:t>
      </w:r>
    </w:p>
    <w:p w14:paraId="0139BFB0" w14:textId="77777777" w:rsidR="0062539C" w:rsidRDefault="0062539C">
      <w:pPr>
        <w:pStyle w:val="BodyText"/>
        <w:spacing w:before="2"/>
        <w:rPr>
          <w:sz w:val="24"/>
        </w:rPr>
      </w:pPr>
    </w:p>
    <w:p w14:paraId="1F7B63E9" w14:textId="77777777" w:rsidR="0062539C" w:rsidRDefault="0058755B">
      <w:pPr>
        <w:pStyle w:val="Heading1"/>
        <w:numPr>
          <w:ilvl w:val="0"/>
          <w:numId w:val="9"/>
        </w:numPr>
        <w:tabs>
          <w:tab w:val="left" w:pos="823"/>
          <w:tab w:val="left" w:pos="824"/>
        </w:tabs>
        <w:spacing w:before="1"/>
        <w:ind w:hanging="566"/>
        <w:jc w:val="left"/>
      </w:pPr>
      <w:r>
        <w:rPr>
          <w:color w:val="231F20"/>
        </w:rPr>
        <w:t>The Award and Progression</w:t>
      </w:r>
      <w:r>
        <w:rPr>
          <w:color w:val="231F20"/>
          <w:spacing w:val="1"/>
        </w:rPr>
        <w:t xml:space="preserve"> </w:t>
      </w:r>
      <w:r>
        <w:rPr>
          <w:color w:val="231F20"/>
        </w:rPr>
        <w:t>Board</w:t>
      </w:r>
    </w:p>
    <w:p w14:paraId="5BB4921F" w14:textId="77777777" w:rsidR="0062539C" w:rsidRDefault="0062539C">
      <w:pPr>
        <w:pStyle w:val="BodyText"/>
        <w:spacing w:before="5"/>
        <w:rPr>
          <w:b/>
          <w:sz w:val="24"/>
        </w:rPr>
      </w:pPr>
    </w:p>
    <w:p w14:paraId="3956A89C" w14:textId="77777777" w:rsidR="0062539C" w:rsidRDefault="0058755B">
      <w:pPr>
        <w:pStyle w:val="BodyText"/>
        <w:spacing w:before="1"/>
        <w:ind w:left="257"/>
      </w:pPr>
      <w:r>
        <w:rPr>
          <w:color w:val="231F20"/>
        </w:rPr>
        <w:t>Award and Progression Boards are required to consider and provide assurance:</w:t>
      </w:r>
    </w:p>
    <w:p w14:paraId="4C8F35B3" w14:textId="77777777" w:rsidR="0062539C" w:rsidRDefault="0062539C">
      <w:pPr>
        <w:pStyle w:val="BodyText"/>
        <w:spacing w:before="5"/>
        <w:rPr>
          <w:sz w:val="24"/>
        </w:rPr>
      </w:pPr>
    </w:p>
    <w:p w14:paraId="2D0BE361" w14:textId="77777777" w:rsidR="0062539C" w:rsidRDefault="0058755B">
      <w:pPr>
        <w:pStyle w:val="ListParagraph"/>
        <w:numPr>
          <w:ilvl w:val="0"/>
          <w:numId w:val="7"/>
        </w:numPr>
        <w:tabs>
          <w:tab w:val="left" w:pos="823"/>
          <w:tab w:val="left" w:pos="824"/>
        </w:tabs>
        <w:spacing w:line="237" w:lineRule="auto"/>
        <w:ind w:right="774" w:hanging="566"/>
      </w:pPr>
      <w:r>
        <w:rPr>
          <w:color w:val="231F20"/>
        </w:rPr>
        <w:t>that</w:t>
      </w:r>
      <w:r>
        <w:rPr>
          <w:color w:val="231F20"/>
          <w:spacing w:val="-5"/>
        </w:rPr>
        <w:t xml:space="preserve"> </w:t>
      </w:r>
      <w:r>
        <w:rPr>
          <w:color w:val="231F20"/>
        </w:rPr>
        <w:t>University</w:t>
      </w:r>
      <w:r>
        <w:rPr>
          <w:color w:val="231F20"/>
          <w:spacing w:val="-6"/>
        </w:rPr>
        <w:t xml:space="preserve"> </w:t>
      </w:r>
      <w:r>
        <w:rPr>
          <w:color w:val="231F20"/>
        </w:rPr>
        <w:t>and</w:t>
      </w:r>
      <w:r>
        <w:rPr>
          <w:color w:val="231F20"/>
          <w:spacing w:val="-4"/>
        </w:rPr>
        <w:t xml:space="preserve"> </w:t>
      </w:r>
      <w:r>
        <w:rPr>
          <w:color w:val="231F20"/>
        </w:rPr>
        <w:t>Course</w:t>
      </w:r>
      <w:r>
        <w:rPr>
          <w:color w:val="231F20"/>
          <w:spacing w:val="-4"/>
        </w:rPr>
        <w:t xml:space="preserve"> </w:t>
      </w:r>
      <w:r>
        <w:rPr>
          <w:color w:val="231F20"/>
        </w:rPr>
        <w:t>regulations</w:t>
      </w:r>
      <w:r>
        <w:rPr>
          <w:color w:val="231F20"/>
          <w:spacing w:val="-7"/>
        </w:rPr>
        <w:t xml:space="preserve"> </w:t>
      </w:r>
      <w:r>
        <w:rPr>
          <w:color w:val="231F20"/>
        </w:rPr>
        <w:t>have</w:t>
      </w:r>
      <w:r>
        <w:rPr>
          <w:color w:val="231F20"/>
          <w:spacing w:val="-4"/>
        </w:rPr>
        <w:t xml:space="preserve"> </w:t>
      </w:r>
      <w:r>
        <w:rPr>
          <w:color w:val="231F20"/>
        </w:rPr>
        <w:t>been</w:t>
      </w:r>
      <w:r>
        <w:rPr>
          <w:color w:val="231F20"/>
          <w:spacing w:val="-4"/>
        </w:rPr>
        <w:t xml:space="preserve"> </w:t>
      </w:r>
      <w:r>
        <w:rPr>
          <w:color w:val="231F20"/>
        </w:rPr>
        <w:t>applied</w:t>
      </w:r>
      <w:r>
        <w:rPr>
          <w:color w:val="231F20"/>
          <w:spacing w:val="-4"/>
        </w:rPr>
        <w:t xml:space="preserve"> </w:t>
      </w:r>
      <w:r>
        <w:rPr>
          <w:color w:val="231F20"/>
        </w:rPr>
        <w:t>consistently</w:t>
      </w:r>
      <w:r>
        <w:rPr>
          <w:color w:val="231F20"/>
          <w:spacing w:val="-6"/>
        </w:rPr>
        <w:t xml:space="preserve"> </w:t>
      </w:r>
      <w:r>
        <w:rPr>
          <w:color w:val="231F20"/>
        </w:rPr>
        <w:t>and</w:t>
      </w:r>
      <w:r>
        <w:rPr>
          <w:color w:val="231F20"/>
          <w:spacing w:val="-6"/>
        </w:rPr>
        <w:t xml:space="preserve"> </w:t>
      </w:r>
      <w:r>
        <w:rPr>
          <w:color w:val="231F20"/>
        </w:rPr>
        <w:t>fairly</w:t>
      </w:r>
      <w:r>
        <w:rPr>
          <w:color w:val="231F20"/>
          <w:spacing w:val="-8"/>
        </w:rPr>
        <w:t xml:space="preserve"> </w:t>
      </w:r>
      <w:r>
        <w:rPr>
          <w:color w:val="231F20"/>
        </w:rPr>
        <w:t>for all students studying on courses belonging to the</w:t>
      </w:r>
      <w:r>
        <w:rPr>
          <w:color w:val="231F20"/>
          <w:spacing w:val="-12"/>
        </w:rPr>
        <w:t xml:space="preserve"> </w:t>
      </w:r>
      <w:r>
        <w:rPr>
          <w:color w:val="231F20"/>
        </w:rPr>
        <w:t>Board</w:t>
      </w:r>
      <w:r w:rsidR="00192119">
        <w:rPr>
          <w:color w:val="231F20"/>
        </w:rPr>
        <w:t>, and that there has been consideration of the impact of Covid-19, where applicable</w:t>
      </w:r>
      <w:r>
        <w:rPr>
          <w:color w:val="231F20"/>
        </w:rPr>
        <w:t>;</w:t>
      </w:r>
    </w:p>
    <w:p w14:paraId="3C1EC16D" w14:textId="77777777" w:rsidR="0062539C" w:rsidRDefault="0058755B">
      <w:pPr>
        <w:pStyle w:val="ListParagraph"/>
        <w:numPr>
          <w:ilvl w:val="0"/>
          <w:numId w:val="7"/>
        </w:numPr>
        <w:tabs>
          <w:tab w:val="left" w:pos="823"/>
          <w:tab w:val="left" w:pos="824"/>
        </w:tabs>
        <w:spacing w:before="1" w:line="268" w:lineRule="exact"/>
        <w:ind w:hanging="566"/>
      </w:pPr>
      <w:r>
        <w:rPr>
          <w:color w:val="231F20"/>
        </w:rPr>
        <w:t>to confirm each student’s award and classification, where they have met</w:t>
      </w:r>
      <w:r>
        <w:rPr>
          <w:color w:val="231F20"/>
          <w:spacing w:val="-14"/>
        </w:rPr>
        <w:t xml:space="preserve"> </w:t>
      </w:r>
      <w:r>
        <w:rPr>
          <w:color w:val="231F20"/>
        </w:rPr>
        <w:t>the</w:t>
      </w:r>
    </w:p>
    <w:p w14:paraId="02EF4D7D" w14:textId="77777777" w:rsidR="0062539C" w:rsidRDefault="0058755B">
      <w:pPr>
        <w:pStyle w:val="BodyText"/>
        <w:spacing w:line="252" w:lineRule="exact"/>
        <w:ind w:left="823"/>
      </w:pPr>
      <w:proofErr w:type="gramStart"/>
      <w:r>
        <w:rPr>
          <w:color w:val="231F20"/>
        </w:rPr>
        <w:t>requirement</w:t>
      </w:r>
      <w:proofErr w:type="gramEnd"/>
      <w:r>
        <w:rPr>
          <w:color w:val="231F20"/>
        </w:rPr>
        <w:t xml:space="preserve"> for the award</w:t>
      </w:r>
    </w:p>
    <w:p w14:paraId="317C748D" w14:textId="77777777" w:rsidR="0062539C" w:rsidRDefault="0058755B">
      <w:pPr>
        <w:pStyle w:val="ListParagraph"/>
        <w:numPr>
          <w:ilvl w:val="0"/>
          <w:numId w:val="7"/>
        </w:numPr>
        <w:tabs>
          <w:tab w:val="left" w:pos="823"/>
          <w:tab w:val="left" w:pos="824"/>
        </w:tabs>
        <w:spacing w:before="3" w:line="237" w:lineRule="auto"/>
        <w:ind w:right="824" w:hanging="566"/>
      </w:pPr>
      <w:r>
        <w:rPr>
          <w:color w:val="231F20"/>
        </w:rPr>
        <w:t>to confirm interim awards and/or the award of University credit for students who</w:t>
      </w:r>
      <w:r>
        <w:rPr>
          <w:color w:val="231F20"/>
          <w:spacing w:val="-26"/>
        </w:rPr>
        <w:t xml:space="preserve"> </w:t>
      </w:r>
      <w:r>
        <w:rPr>
          <w:color w:val="231F20"/>
        </w:rPr>
        <w:t>do not meet the requirements of their award</w:t>
      </w:r>
      <w:r>
        <w:rPr>
          <w:color w:val="231F20"/>
          <w:spacing w:val="-5"/>
        </w:rPr>
        <w:t xml:space="preserve"> </w:t>
      </w:r>
      <w:r>
        <w:rPr>
          <w:color w:val="231F20"/>
        </w:rPr>
        <w:t>aim;</w:t>
      </w:r>
    </w:p>
    <w:p w14:paraId="0E900B49" w14:textId="77777777" w:rsidR="0062539C" w:rsidRDefault="0058755B">
      <w:pPr>
        <w:pStyle w:val="ListParagraph"/>
        <w:numPr>
          <w:ilvl w:val="0"/>
          <w:numId w:val="7"/>
        </w:numPr>
        <w:tabs>
          <w:tab w:val="left" w:pos="823"/>
          <w:tab w:val="left" w:pos="824"/>
        </w:tabs>
        <w:spacing w:before="3" w:line="237" w:lineRule="auto"/>
        <w:ind w:right="1291" w:hanging="566"/>
      </w:pPr>
      <w:r>
        <w:rPr>
          <w:color w:val="231F20"/>
        </w:rPr>
        <w:t>that end of year status has been recorded for all students enrolled on courses belonging to the</w:t>
      </w:r>
      <w:r>
        <w:rPr>
          <w:color w:val="231F20"/>
          <w:spacing w:val="-5"/>
        </w:rPr>
        <w:t xml:space="preserve"> </w:t>
      </w:r>
      <w:r>
        <w:rPr>
          <w:color w:val="231F20"/>
        </w:rPr>
        <w:t>Board;</w:t>
      </w:r>
    </w:p>
    <w:p w14:paraId="470DB3A1" w14:textId="77777777" w:rsidR="0062539C" w:rsidRDefault="0058755B">
      <w:pPr>
        <w:pStyle w:val="ListParagraph"/>
        <w:numPr>
          <w:ilvl w:val="0"/>
          <w:numId w:val="7"/>
        </w:numPr>
        <w:tabs>
          <w:tab w:val="left" w:pos="823"/>
          <w:tab w:val="left" w:pos="824"/>
        </w:tabs>
        <w:spacing w:before="1"/>
        <w:ind w:right="1260" w:hanging="566"/>
      </w:pPr>
      <w:proofErr w:type="gramStart"/>
      <w:r>
        <w:rPr>
          <w:color w:val="231F20"/>
        </w:rPr>
        <w:t>that</w:t>
      </w:r>
      <w:proofErr w:type="gramEnd"/>
      <w:r>
        <w:rPr>
          <w:color w:val="231F20"/>
        </w:rPr>
        <w:t xml:space="preserve"> the academic standards achieved by students that standards achieved by University of Wolverhampton students are comparable to UK benchmark standards.</w:t>
      </w:r>
    </w:p>
    <w:p w14:paraId="73B10598" w14:textId="120D9C8D" w:rsidR="0062539C" w:rsidRDefault="0058755B">
      <w:pPr>
        <w:pStyle w:val="ListParagraph"/>
        <w:numPr>
          <w:ilvl w:val="0"/>
          <w:numId w:val="7"/>
        </w:numPr>
        <w:tabs>
          <w:tab w:val="left" w:pos="823"/>
          <w:tab w:val="left" w:pos="824"/>
        </w:tabs>
        <w:ind w:right="813" w:hanging="566"/>
      </w:pPr>
      <w:proofErr w:type="gramStart"/>
      <w:r>
        <w:rPr>
          <w:color w:val="231F20"/>
        </w:rPr>
        <w:t>when</w:t>
      </w:r>
      <w:proofErr w:type="gramEnd"/>
      <w:r>
        <w:rPr>
          <w:color w:val="231F20"/>
        </w:rPr>
        <w:t xml:space="preserve"> the last student has completed a course approved for deletion</w:t>
      </w:r>
      <w:r w:rsidR="000637C5">
        <w:rPr>
          <w:color w:val="231F20"/>
        </w:rPr>
        <w:t>.</w:t>
      </w:r>
      <w:r>
        <w:rPr>
          <w:color w:val="231F20"/>
        </w:rPr>
        <w:t xml:space="preserve">). Once </w:t>
      </w:r>
      <w:r>
        <w:rPr>
          <w:color w:val="231F20"/>
        </w:rPr>
        <w:lastRenderedPageBreak/>
        <w:t>confirmed by the board SITS can be</w:t>
      </w:r>
      <w:r>
        <w:rPr>
          <w:color w:val="231F20"/>
          <w:spacing w:val="-29"/>
        </w:rPr>
        <w:t xml:space="preserve"> </w:t>
      </w:r>
      <w:r>
        <w:rPr>
          <w:color w:val="231F20"/>
        </w:rPr>
        <w:t>updated.</w:t>
      </w:r>
    </w:p>
    <w:p w14:paraId="69309DD0" w14:textId="77777777" w:rsidR="0062539C" w:rsidRDefault="0058755B">
      <w:pPr>
        <w:pStyle w:val="ListParagraph"/>
        <w:numPr>
          <w:ilvl w:val="0"/>
          <w:numId w:val="7"/>
        </w:numPr>
        <w:tabs>
          <w:tab w:val="left" w:pos="823"/>
          <w:tab w:val="left" w:pos="824"/>
        </w:tabs>
        <w:spacing w:before="73"/>
        <w:ind w:right="1115" w:hanging="566"/>
      </w:pPr>
      <w:r>
        <w:rPr>
          <w:color w:val="231F20"/>
        </w:rPr>
        <w:t>Compare completion and classification statistics for all courses belonging to the Board.</w:t>
      </w:r>
    </w:p>
    <w:p w14:paraId="09232FAC" w14:textId="77777777" w:rsidR="0062539C" w:rsidRDefault="0058755B">
      <w:pPr>
        <w:pStyle w:val="ListParagraph"/>
        <w:numPr>
          <w:ilvl w:val="0"/>
          <w:numId w:val="7"/>
        </w:numPr>
        <w:tabs>
          <w:tab w:val="left" w:pos="823"/>
          <w:tab w:val="left" w:pos="824"/>
        </w:tabs>
        <w:ind w:right="1235" w:hanging="566"/>
      </w:pPr>
      <w:r>
        <w:rPr>
          <w:color w:val="231F20"/>
        </w:rPr>
        <w:t xml:space="preserve">Record students who will be awarded a course prize (this may also occur after </w:t>
      </w:r>
      <w:proofErr w:type="spellStart"/>
      <w:r>
        <w:rPr>
          <w:color w:val="231F20"/>
        </w:rPr>
        <w:t>Resit</w:t>
      </w:r>
      <w:proofErr w:type="spellEnd"/>
      <w:r>
        <w:rPr>
          <w:color w:val="231F20"/>
        </w:rPr>
        <w:t xml:space="preserve"> Boards)</w:t>
      </w:r>
    </w:p>
    <w:p w14:paraId="25E89DAC" w14:textId="77777777" w:rsidR="0062539C" w:rsidRDefault="0062539C">
      <w:pPr>
        <w:pStyle w:val="BodyText"/>
        <w:spacing w:before="10"/>
        <w:rPr>
          <w:sz w:val="23"/>
        </w:rPr>
      </w:pPr>
    </w:p>
    <w:p w14:paraId="67F58E32" w14:textId="77777777" w:rsidR="0062539C" w:rsidRDefault="0058755B">
      <w:pPr>
        <w:pStyle w:val="Heading1"/>
        <w:numPr>
          <w:ilvl w:val="1"/>
          <w:numId w:val="9"/>
        </w:numPr>
        <w:tabs>
          <w:tab w:val="left" w:pos="822"/>
          <w:tab w:val="left" w:pos="824"/>
        </w:tabs>
      </w:pPr>
      <w:r>
        <w:rPr>
          <w:color w:val="231F20"/>
        </w:rPr>
        <w:t>Award and Progression Internal Board</w:t>
      </w:r>
    </w:p>
    <w:p w14:paraId="525D15A4" w14:textId="77777777" w:rsidR="0062539C" w:rsidRDefault="0062539C">
      <w:pPr>
        <w:pStyle w:val="BodyText"/>
        <w:spacing w:before="6"/>
        <w:rPr>
          <w:b/>
          <w:sz w:val="24"/>
        </w:rPr>
      </w:pPr>
    </w:p>
    <w:p w14:paraId="5814099F" w14:textId="77777777" w:rsidR="0062539C" w:rsidRDefault="0058755B">
      <w:pPr>
        <w:pStyle w:val="BodyText"/>
        <w:ind w:left="257" w:right="710"/>
      </w:pPr>
      <w:r>
        <w:rPr>
          <w:color w:val="231F20"/>
        </w:rPr>
        <w:t>Prior to the External Award and Progression Board, Internal meetings will be held with all Course Leaders for courses belonging to the Board.</w:t>
      </w:r>
    </w:p>
    <w:p w14:paraId="13C1F8D3" w14:textId="77777777" w:rsidR="0062539C" w:rsidRDefault="0062539C">
      <w:pPr>
        <w:pStyle w:val="BodyText"/>
        <w:spacing w:before="5"/>
        <w:rPr>
          <w:sz w:val="24"/>
        </w:rPr>
      </w:pPr>
    </w:p>
    <w:p w14:paraId="137364E3" w14:textId="77777777" w:rsidR="0062539C" w:rsidRDefault="0058755B">
      <w:pPr>
        <w:pStyle w:val="BodyText"/>
        <w:ind w:left="257" w:right="1090"/>
      </w:pPr>
      <w:r>
        <w:rPr>
          <w:color w:val="231F20"/>
        </w:rPr>
        <w:t xml:space="preserve">At the Internal Board meeting course leaders will </w:t>
      </w:r>
      <w:proofErr w:type="spellStart"/>
      <w:r>
        <w:rPr>
          <w:color w:val="231F20"/>
        </w:rPr>
        <w:t>scrutinise</w:t>
      </w:r>
      <w:proofErr w:type="spellEnd"/>
      <w:r>
        <w:rPr>
          <w:color w:val="231F20"/>
        </w:rPr>
        <w:t xml:space="preserve"> student profiles to confirm final award and classification and a continuing student’s right to progress or continue study using the presented recommendations.</w:t>
      </w:r>
    </w:p>
    <w:p w14:paraId="4CF20EB6" w14:textId="77777777" w:rsidR="0062539C" w:rsidRDefault="0062539C">
      <w:pPr>
        <w:pStyle w:val="BodyText"/>
        <w:spacing w:before="4"/>
        <w:rPr>
          <w:sz w:val="24"/>
        </w:rPr>
      </w:pPr>
    </w:p>
    <w:p w14:paraId="7D2B496F" w14:textId="77777777" w:rsidR="0062539C" w:rsidRDefault="0058755B">
      <w:pPr>
        <w:pStyle w:val="BodyText"/>
        <w:ind w:left="257" w:right="1383"/>
      </w:pPr>
      <w:r>
        <w:rPr>
          <w:color w:val="231F20"/>
        </w:rPr>
        <w:t>Where course leaders are not able to confirm the above the Chair of the Board will determine action to be taken.</w:t>
      </w:r>
    </w:p>
    <w:p w14:paraId="00AD280E" w14:textId="77777777" w:rsidR="0062539C" w:rsidRDefault="0062539C">
      <w:pPr>
        <w:pStyle w:val="BodyText"/>
        <w:spacing w:before="3"/>
        <w:rPr>
          <w:sz w:val="24"/>
        </w:rPr>
      </w:pPr>
    </w:p>
    <w:p w14:paraId="0DE656F6" w14:textId="77777777" w:rsidR="0062539C" w:rsidRDefault="0058755B">
      <w:pPr>
        <w:pStyle w:val="BodyText"/>
        <w:ind w:left="257" w:right="1273"/>
      </w:pPr>
      <w:r>
        <w:rPr>
          <w:color w:val="231F20"/>
        </w:rPr>
        <w:t>The Internal Board will consider statistics for all courses belonging to the Board and consider; the fairness and equality of treatment of all cohorts of students and achievement of students across all iterations of each course.</w:t>
      </w:r>
    </w:p>
    <w:p w14:paraId="58A2E5D9" w14:textId="77777777" w:rsidR="0062539C" w:rsidRDefault="0062539C">
      <w:pPr>
        <w:pStyle w:val="BodyText"/>
        <w:spacing w:before="4"/>
        <w:rPr>
          <w:sz w:val="24"/>
        </w:rPr>
      </w:pPr>
    </w:p>
    <w:p w14:paraId="7C5889F0" w14:textId="77777777" w:rsidR="0062539C" w:rsidRDefault="0058755B">
      <w:pPr>
        <w:pStyle w:val="BodyText"/>
        <w:ind w:left="257" w:right="819"/>
      </w:pPr>
      <w:r>
        <w:rPr>
          <w:color w:val="231F20"/>
        </w:rPr>
        <w:t>The Internal Board does not have discretion to vary the application of the University or course academic regulations in its treatment of students. Very exceptionally, where it is considered appropriate to recommend a variance to the regulations advice and approval must be sought and granted by the Academic Registrar prior to the External Board.</w:t>
      </w:r>
    </w:p>
    <w:p w14:paraId="6BB0A516" w14:textId="77777777" w:rsidR="0062539C" w:rsidRDefault="0062539C">
      <w:pPr>
        <w:pStyle w:val="BodyText"/>
        <w:spacing w:before="2"/>
        <w:rPr>
          <w:sz w:val="24"/>
        </w:rPr>
      </w:pPr>
    </w:p>
    <w:p w14:paraId="72BA2238" w14:textId="77777777" w:rsidR="0062539C" w:rsidRDefault="0058755B">
      <w:pPr>
        <w:pStyle w:val="BodyText"/>
        <w:ind w:left="257" w:right="1872"/>
      </w:pPr>
      <w:r>
        <w:rPr>
          <w:color w:val="231F20"/>
        </w:rPr>
        <w:t>Where any adjustment to the recommendation is required a note is taken and amendment made to the student record, prior to the External Board.</w:t>
      </w:r>
    </w:p>
    <w:p w14:paraId="69BFA777" w14:textId="77777777" w:rsidR="0062539C" w:rsidRDefault="0062539C">
      <w:pPr>
        <w:pStyle w:val="BodyText"/>
        <w:spacing w:before="5"/>
        <w:rPr>
          <w:sz w:val="24"/>
        </w:rPr>
      </w:pPr>
    </w:p>
    <w:p w14:paraId="78887A6F" w14:textId="77777777" w:rsidR="0062539C" w:rsidRDefault="0058755B">
      <w:pPr>
        <w:pStyle w:val="BodyText"/>
        <w:ind w:left="257" w:right="796"/>
      </w:pPr>
      <w:r>
        <w:rPr>
          <w:color w:val="231F20"/>
        </w:rPr>
        <w:t>The Internal Board will agree points to be reported to the External Board and a summary produced for distribution to Board members and External Examiners.</w:t>
      </w:r>
    </w:p>
    <w:p w14:paraId="26CDFE58" w14:textId="77777777" w:rsidR="0062539C" w:rsidRDefault="0062539C">
      <w:pPr>
        <w:pStyle w:val="BodyText"/>
        <w:spacing w:before="1"/>
        <w:rPr>
          <w:sz w:val="24"/>
        </w:rPr>
      </w:pPr>
    </w:p>
    <w:p w14:paraId="47A33FEC" w14:textId="77777777" w:rsidR="0062539C" w:rsidRDefault="0058755B">
      <w:pPr>
        <w:pStyle w:val="Heading1"/>
        <w:numPr>
          <w:ilvl w:val="1"/>
          <w:numId w:val="9"/>
        </w:numPr>
        <w:tabs>
          <w:tab w:val="left" w:pos="822"/>
          <w:tab w:val="left" w:pos="823"/>
        </w:tabs>
        <w:ind w:left="822" w:hanging="565"/>
      </w:pPr>
      <w:r>
        <w:rPr>
          <w:color w:val="231F20"/>
        </w:rPr>
        <w:t>Award and Progression External Board</w:t>
      </w:r>
    </w:p>
    <w:p w14:paraId="5CD82549" w14:textId="77777777" w:rsidR="0062539C" w:rsidRDefault="0062539C">
      <w:pPr>
        <w:pStyle w:val="BodyText"/>
        <w:spacing w:before="6"/>
        <w:rPr>
          <w:b/>
          <w:sz w:val="24"/>
        </w:rPr>
      </w:pPr>
    </w:p>
    <w:p w14:paraId="6B1B5894" w14:textId="77777777" w:rsidR="0062539C" w:rsidRDefault="0058755B">
      <w:pPr>
        <w:pStyle w:val="BodyText"/>
        <w:ind w:left="257" w:right="954"/>
        <w:jc w:val="both"/>
      </w:pPr>
      <w:r>
        <w:rPr>
          <w:color w:val="231F20"/>
        </w:rPr>
        <w:t>The External Board will be held to formally record the activity of the Internal Board, the meeting with the External Examiner and make decisions on recommendations from the Internal Board.</w:t>
      </w:r>
    </w:p>
    <w:p w14:paraId="132217A9" w14:textId="77777777" w:rsidR="0062539C" w:rsidRDefault="0062539C">
      <w:pPr>
        <w:pStyle w:val="BodyText"/>
        <w:spacing w:before="3"/>
        <w:rPr>
          <w:sz w:val="24"/>
        </w:rPr>
      </w:pPr>
    </w:p>
    <w:p w14:paraId="1DF26578" w14:textId="77777777" w:rsidR="0062539C" w:rsidRDefault="0058755B">
      <w:pPr>
        <w:pStyle w:val="BodyText"/>
        <w:spacing w:before="1"/>
        <w:ind w:left="257" w:right="1186"/>
      </w:pPr>
      <w:r>
        <w:rPr>
          <w:color w:val="231F20"/>
        </w:rPr>
        <w:t>The Board will receive a report from the Internal Board to confirm that all necessary checks have been undertaken and that the University (and Course) regulations have been applied fairly and consistently.</w:t>
      </w:r>
      <w:r w:rsidR="00192119">
        <w:rPr>
          <w:color w:val="231F20"/>
        </w:rPr>
        <w:t xml:space="preserve">  This will include the application of approved temporary regulations to deal with exceptional circumstances, such as in the case of Covi-19.  </w:t>
      </w:r>
    </w:p>
    <w:p w14:paraId="772B7379" w14:textId="77777777" w:rsidR="0062539C" w:rsidRDefault="0062539C">
      <w:pPr>
        <w:pStyle w:val="BodyText"/>
        <w:spacing w:before="3"/>
        <w:rPr>
          <w:sz w:val="24"/>
        </w:rPr>
      </w:pPr>
    </w:p>
    <w:p w14:paraId="58F9E2B7" w14:textId="18EA8305" w:rsidR="0062539C" w:rsidRDefault="0058755B">
      <w:pPr>
        <w:pStyle w:val="BodyText"/>
        <w:ind w:left="257" w:right="844"/>
      </w:pPr>
      <w:r>
        <w:rPr>
          <w:color w:val="231F20"/>
        </w:rPr>
        <w:t xml:space="preserve">The Board will consider any other quality or standards matter the Internal Board considers it is necessary to bring to its attention, either because it is a matter of concern or because it requires the authority of the Board to confirm a decision. </w:t>
      </w:r>
    </w:p>
    <w:p w14:paraId="057B66C4" w14:textId="77777777" w:rsidR="0062539C" w:rsidRDefault="0062539C">
      <w:pPr>
        <w:pStyle w:val="BodyText"/>
        <w:spacing w:before="5"/>
        <w:rPr>
          <w:sz w:val="24"/>
        </w:rPr>
      </w:pPr>
    </w:p>
    <w:p w14:paraId="6A223056" w14:textId="77777777" w:rsidR="0062539C" w:rsidRDefault="0058755B">
      <w:pPr>
        <w:pStyle w:val="BodyText"/>
        <w:ind w:left="257" w:right="710"/>
      </w:pPr>
      <w:r>
        <w:rPr>
          <w:color w:val="231F20"/>
        </w:rPr>
        <w:t>The Board will consider award and classification statistics for all of the courses belonging to the Board.</w:t>
      </w:r>
    </w:p>
    <w:p w14:paraId="3CA549DB" w14:textId="77777777" w:rsidR="0062539C" w:rsidRDefault="0062539C">
      <w:pPr>
        <w:pStyle w:val="BodyText"/>
        <w:spacing w:before="2"/>
        <w:rPr>
          <w:sz w:val="24"/>
        </w:rPr>
      </w:pPr>
    </w:p>
    <w:p w14:paraId="2C0F1EA4" w14:textId="77777777" w:rsidR="0062539C" w:rsidRDefault="0058755B">
      <w:pPr>
        <w:pStyle w:val="BodyText"/>
        <w:ind w:left="257"/>
      </w:pPr>
      <w:r>
        <w:rPr>
          <w:color w:val="231F20"/>
        </w:rPr>
        <w:t>The Board will be informed of any Chairs’ actions raised since the last Board.</w:t>
      </w:r>
    </w:p>
    <w:p w14:paraId="5B174960" w14:textId="77777777" w:rsidR="0062539C" w:rsidRDefault="0062539C">
      <w:pPr>
        <w:pStyle w:val="BodyText"/>
        <w:spacing w:before="4"/>
        <w:rPr>
          <w:sz w:val="24"/>
        </w:rPr>
      </w:pPr>
    </w:p>
    <w:p w14:paraId="2766D2E0" w14:textId="77777777" w:rsidR="0062539C" w:rsidRDefault="0058755B">
      <w:pPr>
        <w:pStyle w:val="BodyText"/>
        <w:ind w:left="257"/>
      </w:pPr>
      <w:r>
        <w:rPr>
          <w:color w:val="231F20"/>
        </w:rPr>
        <w:t>The Board will receive a list of students who will be awarded a course prize.</w:t>
      </w:r>
    </w:p>
    <w:p w14:paraId="2EB49D8A" w14:textId="77777777" w:rsidR="0062539C" w:rsidRDefault="0062539C">
      <w:pPr>
        <w:sectPr w:rsidR="0062539C">
          <w:pgSz w:w="11910" w:h="16840"/>
          <w:pgMar w:top="1060" w:right="700" w:bottom="980" w:left="1540" w:header="0" w:footer="784" w:gutter="0"/>
          <w:cols w:space="720"/>
        </w:sectPr>
      </w:pPr>
    </w:p>
    <w:p w14:paraId="620C7984" w14:textId="77777777" w:rsidR="0062539C" w:rsidRDefault="0058755B">
      <w:pPr>
        <w:pStyle w:val="BodyText"/>
        <w:spacing w:before="73"/>
        <w:ind w:left="257" w:right="1028"/>
      </w:pPr>
      <w:r>
        <w:rPr>
          <w:color w:val="231F20"/>
        </w:rPr>
        <w:lastRenderedPageBreak/>
        <w:t>The External Examiner will be asked to comment on the processes s/he has observed and the proceedings of the Board.</w:t>
      </w:r>
    </w:p>
    <w:p w14:paraId="139EBA9C" w14:textId="77777777" w:rsidR="0062539C" w:rsidRDefault="0062539C">
      <w:pPr>
        <w:pStyle w:val="BodyText"/>
        <w:spacing w:before="5"/>
        <w:rPr>
          <w:sz w:val="24"/>
        </w:rPr>
      </w:pPr>
    </w:p>
    <w:p w14:paraId="4B69BD9A" w14:textId="77777777" w:rsidR="0062539C" w:rsidRDefault="0058755B">
      <w:pPr>
        <w:pStyle w:val="BodyText"/>
        <w:ind w:left="257" w:right="930"/>
      </w:pPr>
      <w:r>
        <w:rPr>
          <w:color w:val="231F20"/>
        </w:rPr>
        <w:t>A full and accurate record of proceedings will be made by the Secretary and held in the Faculty.</w:t>
      </w:r>
    </w:p>
    <w:p w14:paraId="329B8900" w14:textId="77777777" w:rsidR="0062539C" w:rsidRDefault="0062539C">
      <w:pPr>
        <w:pStyle w:val="BodyText"/>
        <w:rPr>
          <w:sz w:val="24"/>
        </w:rPr>
      </w:pPr>
    </w:p>
    <w:p w14:paraId="13E3867E" w14:textId="77777777" w:rsidR="0062539C" w:rsidRDefault="0058755B">
      <w:pPr>
        <w:pStyle w:val="Heading1"/>
        <w:numPr>
          <w:ilvl w:val="1"/>
          <w:numId w:val="9"/>
        </w:numPr>
        <w:tabs>
          <w:tab w:val="left" w:pos="976"/>
          <w:tab w:val="left" w:pos="977"/>
        </w:tabs>
        <w:ind w:left="976" w:hanging="719"/>
      </w:pPr>
      <w:r>
        <w:rPr>
          <w:color w:val="231F20"/>
        </w:rPr>
        <w:t>External Board</w:t>
      </w:r>
      <w:r>
        <w:rPr>
          <w:color w:val="231F20"/>
          <w:spacing w:val="-4"/>
        </w:rPr>
        <w:t xml:space="preserve"> </w:t>
      </w:r>
      <w:r>
        <w:rPr>
          <w:color w:val="231F20"/>
        </w:rPr>
        <w:t>Membership</w:t>
      </w:r>
    </w:p>
    <w:p w14:paraId="1AAB39D0" w14:textId="77777777" w:rsidR="0062539C" w:rsidRDefault="0062539C">
      <w:pPr>
        <w:pStyle w:val="BodyText"/>
        <w:spacing w:before="8"/>
        <w:rPr>
          <w:b/>
          <w:sz w:val="24"/>
        </w:rPr>
      </w:pPr>
    </w:p>
    <w:p w14:paraId="35D59038" w14:textId="77777777" w:rsidR="0062539C" w:rsidRDefault="0058755B">
      <w:pPr>
        <w:pStyle w:val="ListParagraph"/>
        <w:numPr>
          <w:ilvl w:val="0"/>
          <w:numId w:val="7"/>
        </w:numPr>
        <w:tabs>
          <w:tab w:val="left" w:pos="823"/>
          <w:tab w:val="left" w:pos="824"/>
        </w:tabs>
        <w:spacing w:line="268" w:lineRule="exact"/>
        <w:ind w:hanging="566"/>
      </w:pPr>
      <w:r>
        <w:rPr>
          <w:color w:val="231F20"/>
        </w:rPr>
        <w:t>Chair: A Faculty senior Academic or Dean’s nominee- approved by</w:t>
      </w:r>
      <w:r>
        <w:rPr>
          <w:color w:val="231F20"/>
          <w:spacing w:val="-10"/>
        </w:rPr>
        <w:t xml:space="preserve"> </w:t>
      </w:r>
      <w:r>
        <w:rPr>
          <w:color w:val="231F20"/>
        </w:rPr>
        <w:t>FAEC</w:t>
      </w:r>
    </w:p>
    <w:p w14:paraId="5D0A7BE6" w14:textId="77777777" w:rsidR="0062539C" w:rsidRDefault="0058755B">
      <w:pPr>
        <w:pStyle w:val="ListParagraph"/>
        <w:numPr>
          <w:ilvl w:val="0"/>
          <w:numId w:val="7"/>
        </w:numPr>
        <w:tabs>
          <w:tab w:val="left" w:pos="823"/>
          <w:tab w:val="left" w:pos="824"/>
        </w:tabs>
        <w:spacing w:line="267" w:lineRule="exact"/>
        <w:ind w:hanging="566"/>
      </w:pPr>
      <w:r>
        <w:rPr>
          <w:color w:val="231F20"/>
        </w:rPr>
        <w:t>An External Examiner(s) appointed to the</w:t>
      </w:r>
      <w:r>
        <w:rPr>
          <w:color w:val="231F20"/>
          <w:spacing w:val="-11"/>
        </w:rPr>
        <w:t xml:space="preserve"> </w:t>
      </w:r>
      <w:r>
        <w:rPr>
          <w:color w:val="231F20"/>
        </w:rPr>
        <w:t>Board</w:t>
      </w:r>
    </w:p>
    <w:p w14:paraId="7640124C" w14:textId="77777777" w:rsidR="0062539C" w:rsidRDefault="0058755B">
      <w:pPr>
        <w:pStyle w:val="ListParagraph"/>
        <w:numPr>
          <w:ilvl w:val="0"/>
          <w:numId w:val="7"/>
        </w:numPr>
        <w:tabs>
          <w:tab w:val="left" w:pos="823"/>
          <w:tab w:val="left" w:pos="824"/>
        </w:tabs>
        <w:spacing w:line="267" w:lineRule="exact"/>
        <w:ind w:hanging="566"/>
      </w:pPr>
      <w:r>
        <w:rPr>
          <w:color w:val="231F20"/>
        </w:rPr>
        <w:t>Chair of the Internal Award and Progression</w:t>
      </w:r>
      <w:r>
        <w:rPr>
          <w:color w:val="231F20"/>
          <w:spacing w:val="-3"/>
        </w:rPr>
        <w:t xml:space="preserve"> </w:t>
      </w:r>
      <w:r>
        <w:rPr>
          <w:color w:val="231F20"/>
        </w:rPr>
        <w:t>Board</w:t>
      </w:r>
    </w:p>
    <w:p w14:paraId="130AF575" w14:textId="77777777" w:rsidR="0062539C" w:rsidRDefault="0058755B">
      <w:pPr>
        <w:pStyle w:val="ListParagraph"/>
        <w:numPr>
          <w:ilvl w:val="0"/>
          <w:numId w:val="7"/>
        </w:numPr>
        <w:tabs>
          <w:tab w:val="left" w:pos="823"/>
          <w:tab w:val="left" w:pos="824"/>
        </w:tabs>
        <w:spacing w:line="267" w:lineRule="exact"/>
        <w:ind w:hanging="566"/>
      </w:pPr>
      <w:r>
        <w:rPr>
          <w:color w:val="231F20"/>
        </w:rPr>
        <w:t>Secretary</w:t>
      </w:r>
    </w:p>
    <w:p w14:paraId="2677491F" w14:textId="77777777" w:rsidR="0062539C" w:rsidRDefault="0058755B">
      <w:pPr>
        <w:pStyle w:val="ListParagraph"/>
        <w:numPr>
          <w:ilvl w:val="0"/>
          <w:numId w:val="7"/>
        </w:numPr>
        <w:tabs>
          <w:tab w:val="left" w:pos="823"/>
          <w:tab w:val="left" w:pos="824"/>
        </w:tabs>
        <w:spacing w:before="2" w:line="237" w:lineRule="auto"/>
        <w:ind w:right="1414" w:hanging="566"/>
      </w:pPr>
      <w:r>
        <w:rPr>
          <w:color w:val="231F20"/>
        </w:rPr>
        <w:t>Subject Leader/Head of Department for each Course owned by the Board or nominated deputy</w:t>
      </w:r>
    </w:p>
    <w:p w14:paraId="493CE5E8" w14:textId="77777777" w:rsidR="0062539C" w:rsidRDefault="0058755B">
      <w:pPr>
        <w:pStyle w:val="ListParagraph"/>
        <w:numPr>
          <w:ilvl w:val="0"/>
          <w:numId w:val="7"/>
        </w:numPr>
        <w:tabs>
          <w:tab w:val="left" w:pos="823"/>
          <w:tab w:val="left" w:pos="824"/>
        </w:tabs>
        <w:spacing w:before="1" w:line="268" w:lineRule="exact"/>
        <w:ind w:hanging="566"/>
      </w:pPr>
      <w:r>
        <w:rPr>
          <w:color w:val="231F20"/>
        </w:rPr>
        <w:t>Staff from collaborative partners as</w:t>
      </w:r>
      <w:r>
        <w:rPr>
          <w:color w:val="231F20"/>
          <w:spacing w:val="-1"/>
        </w:rPr>
        <w:t xml:space="preserve"> </w:t>
      </w:r>
      <w:r>
        <w:rPr>
          <w:color w:val="231F20"/>
        </w:rPr>
        <w:t>appropriate</w:t>
      </w:r>
    </w:p>
    <w:p w14:paraId="404CBF3C" w14:textId="77777777" w:rsidR="0062539C" w:rsidRDefault="0058755B">
      <w:pPr>
        <w:pStyle w:val="ListParagraph"/>
        <w:numPr>
          <w:ilvl w:val="0"/>
          <w:numId w:val="7"/>
        </w:numPr>
        <w:tabs>
          <w:tab w:val="left" w:pos="823"/>
          <w:tab w:val="left" w:pos="824"/>
        </w:tabs>
        <w:spacing w:line="268" w:lineRule="exact"/>
        <w:ind w:hanging="566"/>
      </w:pPr>
      <w:r>
        <w:rPr>
          <w:color w:val="231F20"/>
        </w:rPr>
        <w:t>Course Leaders as required by the Internal Board and/or the External</w:t>
      </w:r>
      <w:r>
        <w:rPr>
          <w:color w:val="231F20"/>
          <w:spacing w:val="-22"/>
        </w:rPr>
        <w:t xml:space="preserve"> </w:t>
      </w:r>
      <w:r>
        <w:rPr>
          <w:color w:val="231F20"/>
        </w:rPr>
        <w:t>Examiner.</w:t>
      </w:r>
    </w:p>
    <w:p w14:paraId="5B514559" w14:textId="77777777" w:rsidR="0062539C" w:rsidRDefault="0062539C">
      <w:pPr>
        <w:pStyle w:val="BodyText"/>
        <w:spacing w:before="5"/>
        <w:rPr>
          <w:sz w:val="24"/>
        </w:rPr>
      </w:pPr>
    </w:p>
    <w:p w14:paraId="57DE5E64" w14:textId="77777777" w:rsidR="0062539C" w:rsidRDefault="0058755B">
      <w:pPr>
        <w:pStyle w:val="BodyText"/>
        <w:ind w:left="257" w:right="1150"/>
      </w:pPr>
      <w:r>
        <w:rPr>
          <w:color w:val="231F20"/>
        </w:rPr>
        <w:t>The quorum for any meeting of a Board held to determine the final recommendations shall be:</w:t>
      </w:r>
    </w:p>
    <w:p w14:paraId="08D81439" w14:textId="77777777" w:rsidR="0062539C" w:rsidRDefault="0062539C">
      <w:pPr>
        <w:pStyle w:val="BodyText"/>
        <w:spacing w:before="2"/>
        <w:rPr>
          <w:sz w:val="24"/>
        </w:rPr>
      </w:pPr>
    </w:p>
    <w:p w14:paraId="648C85C7" w14:textId="77777777" w:rsidR="0062539C" w:rsidRDefault="0058755B">
      <w:pPr>
        <w:pStyle w:val="ListParagraph"/>
        <w:numPr>
          <w:ilvl w:val="1"/>
          <w:numId w:val="7"/>
        </w:numPr>
        <w:tabs>
          <w:tab w:val="left" w:pos="823"/>
          <w:tab w:val="left" w:pos="824"/>
        </w:tabs>
        <w:spacing w:line="269" w:lineRule="exact"/>
      </w:pPr>
      <w:r>
        <w:rPr>
          <w:color w:val="231F20"/>
        </w:rPr>
        <w:t>Chair</w:t>
      </w:r>
    </w:p>
    <w:p w14:paraId="7DF51089" w14:textId="77777777" w:rsidR="0062539C" w:rsidRDefault="0058755B">
      <w:pPr>
        <w:pStyle w:val="ListParagraph"/>
        <w:numPr>
          <w:ilvl w:val="1"/>
          <w:numId w:val="7"/>
        </w:numPr>
        <w:tabs>
          <w:tab w:val="left" w:pos="823"/>
          <w:tab w:val="left" w:pos="824"/>
        </w:tabs>
        <w:ind w:right="836"/>
      </w:pPr>
      <w:proofErr w:type="gramStart"/>
      <w:r>
        <w:rPr>
          <w:color w:val="231F20"/>
        </w:rPr>
        <w:t>the</w:t>
      </w:r>
      <w:proofErr w:type="gramEnd"/>
      <w:r>
        <w:rPr>
          <w:color w:val="231F20"/>
        </w:rPr>
        <w:t xml:space="preserve"> External Examiner(s) for whose course(s) are being considered (where an External Examiner is unable to attend, he/she must be asked to provide written confirmation (through completion of the Approval form) of his/her concurrence</w:t>
      </w:r>
      <w:r>
        <w:rPr>
          <w:color w:val="231F20"/>
          <w:spacing w:val="-34"/>
        </w:rPr>
        <w:t xml:space="preserve"> </w:t>
      </w:r>
      <w:r>
        <w:rPr>
          <w:color w:val="231F20"/>
        </w:rPr>
        <w:t>with the recommendations of the</w:t>
      </w:r>
      <w:r>
        <w:rPr>
          <w:color w:val="231F20"/>
          <w:spacing w:val="-3"/>
        </w:rPr>
        <w:t xml:space="preserve"> </w:t>
      </w:r>
      <w:r>
        <w:rPr>
          <w:color w:val="231F20"/>
        </w:rPr>
        <w:t>board).</w:t>
      </w:r>
    </w:p>
    <w:p w14:paraId="3D885187" w14:textId="77777777" w:rsidR="0062539C" w:rsidRDefault="0058755B">
      <w:pPr>
        <w:pStyle w:val="ListParagraph"/>
        <w:numPr>
          <w:ilvl w:val="1"/>
          <w:numId w:val="7"/>
        </w:numPr>
        <w:tabs>
          <w:tab w:val="left" w:pos="823"/>
          <w:tab w:val="left" w:pos="824"/>
        </w:tabs>
        <w:spacing w:line="268" w:lineRule="exact"/>
      </w:pPr>
      <w:r>
        <w:rPr>
          <w:color w:val="231F20"/>
        </w:rPr>
        <w:t>Subject Leader/Head of Department for each Subject owned by the</w:t>
      </w:r>
      <w:r>
        <w:rPr>
          <w:color w:val="231F20"/>
          <w:spacing w:val="-21"/>
        </w:rPr>
        <w:t xml:space="preserve"> </w:t>
      </w:r>
      <w:r>
        <w:rPr>
          <w:color w:val="231F20"/>
        </w:rPr>
        <w:t>Board</w:t>
      </w:r>
    </w:p>
    <w:p w14:paraId="31AC8854" w14:textId="77777777" w:rsidR="0062539C" w:rsidRDefault="0062539C">
      <w:pPr>
        <w:pStyle w:val="BodyText"/>
        <w:spacing w:before="1"/>
        <w:rPr>
          <w:sz w:val="24"/>
        </w:rPr>
      </w:pPr>
    </w:p>
    <w:p w14:paraId="42F6C1A7" w14:textId="77777777" w:rsidR="0062539C" w:rsidRDefault="0058755B">
      <w:pPr>
        <w:pStyle w:val="BodyText"/>
        <w:spacing w:before="1"/>
        <w:ind w:left="257" w:right="1138"/>
      </w:pPr>
      <w:r>
        <w:rPr>
          <w:color w:val="231F20"/>
        </w:rPr>
        <w:t>Attendance of external examiners could be facilitated through on-line access such as Skype where appropriate and approved by the Chair.</w:t>
      </w:r>
    </w:p>
    <w:p w14:paraId="0F6FF3EB" w14:textId="77777777" w:rsidR="0062539C" w:rsidRDefault="0062539C">
      <w:pPr>
        <w:pStyle w:val="BodyText"/>
        <w:spacing w:before="2"/>
        <w:rPr>
          <w:sz w:val="24"/>
        </w:rPr>
      </w:pPr>
    </w:p>
    <w:p w14:paraId="54ED4673" w14:textId="77777777" w:rsidR="0062539C" w:rsidRDefault="0058755B">
      <w:pPr>
        <w:pStyle w:val="BodyText"/>
        <w:ind w:left="257" w:right="1114"/>
      </w:pPr>
      <w:r>
        <w:rPr>
          <w:color w:val="231F20"/>
        </w:rPr>
        <w:t xml:space="preserve">Meetings of External Assessment Boards should use the minimum default agenda as noted in </w:t>
      </w:r>
      <w:r>
        <w:rPr>
          <w:b/>
          <w:color w:val="231F20"/>
        </w:rPr>
        <w:t>section 3.3</w:t>
      </w:r>
      <w:r>
        <w:rPr>
          <w:color w:val="231F20"/>
        </w:rPr>
        <w:t>.</w:t>
      </w:r>
    </w:p>
    <w:p w14:paraId="2DB49FF1" w14:textId="77777777" w:rsidR="0062539C" w:rsidRDefault="0062539C">
      <w:pPr>
        <w:pStyle w:val="BodyText"/>
        <w:spacing w:before="3"/>
        <w:rPr>
          <w:sz w:val="24"/>
        </w:rPr>
      </w:pPr>
    </w:p>
    <w:p w14:paraId="0568A530" w14:textId="77777777" w:rsidR="0062539C" w:rsidRDefault="0058755B">
      <w:pPr>
        <w:pStyle w:val="Heading1"/>
        <w:numPr>
          <w:ilvl w:val="0"/>
          <w:numId w:val="9"/>
        </w:numPr>
        <w:tabs>
          <w:tab w:val="left" w:pos="823"/>
          <w:tab w:val="left" w:pos="824"/>
        </w:tabs>
        <w:ind w:hanging="720"/>
        <w:jc w:val="left"/>
      </w:pPr>
      <w:r>
        <w:rPr>
          <w:color w:val="231F20"/>
        </w:rPr>
        <w:t>University-wide Award and Progression</w:t>
      </w:r>
      <w:r>
        <w:rPr>
          <w:color w:val="231F20"/>
          <w:spacing w:val="-3"/>
        </w:rPr>
        <w:t xml:space="preserve"> </w:t>
      </w:r>
      <w:r>
        <w:rPr>
          <w:color w:val="231F20"/>
        </w:rPr>
        <w:t>Board</w:t>
      </w:r>
    </w:p>
    <w:p w14:paraId="1A95E49A" w14:textId="77777777" w:rsidR="0062539C" w:rsidRDefault="0062539C">
      <w:pPr>
        <w:pStyle w:val="BodyText"/>
        <w:spacing w:before="6"/>
        <w:rPr>
          <w:b/>
          <w:sz w:val="24"/>
        </w:rPr>
      </w:pPr>
    </w:p>
    <w:p w14:paraId="036FAA56" w14:textId="77777777" w:rsidR="0062539C" w:rsidRDefault="0058755B">
      <w:pPr>
        <w:pStyle w:val="BodyText"/>
        <w:ind w:left="257" w:right="722"/>
      </w:pPr>
      <w:r>
        <w:rPr>
          <w:color w:val="231F20"/>
        </w:rPr>
        <w:t>These have been established in areas of provision which fall outside of the standard University academic calendar and where the University has identified the need to monitor and/or develop cross University-wide practices. Their main purpose is to ensure due process is undertaken to progress students and confirm awards at appropriate points in the year to facilitate varied timings for progression and graduation.</w:t>
      </w:r>
    </w:p>
    <w:p w14:paraId="6DE6562B" w14:textId="77777777" w:rsidR="0062539C" w:rsidRDefault="0062539C">
      <w:pPr>
        <w:pStyle w:val="BodyText"/>
        <w:spacing w:before="4"/>
        <w:rPr>
          <w:sz w:val="24"/>
        </w:rPr>
      </w:pPr>
    </w:p>
    <w:p w14:paraId="3884A0EA" w14:textId="77777777" w:rsidR="0062539C" w:rsidRDefault="0058755B">
      <w:pPr>
        <w:pStyle w:val="BodyText"/>
        <w:ind w:left="257"/>
      </w:pPr>
      <w:r>
        <w:rPr>
          <w:color w:val="231F20"/>
        </w:rPr>
        <w:t>University-wide Award and Progression Boards are required to discuss and assure:</w:t>
      </w:r>
    </w:p>
    <w:p w14:paraId="531DFD0F" w14:textId="77777777" w:rsidR="0062539C" w:rsidRDefault="0062539C">
      <w:pPr>
        <w:pStyle w:val="BodyText"/>
        <w:spacing w:before="5"/>
        <w:rPr>
          <w:sz w:val="24"/>
        </w:rPr>
      </w:pPr>
    </w:p>
    <w:p w14:paraId="4082104D" w14:textId="77777777" w:rsidR="0062539C" w:rsidRDefault="0058755B">
      <w:pPr>
        <w:pStyle w:val="ListParagraph"/>
        <w:numPr>
          <w:ilvl w:val="0"/>
          <w:numId w:val="7"/>
        </w:numPr>
        <w:tabs>
          <w:tab w:val="left" w:pos="823"/>
          <w:tab w:val="left" w:pos="824"/>
        </w:tabs>
        <w:spacing w:line="237" w:lineRule="auto"/>
        <w:ind w:right="774" w:hanging="566"/>
      </w:pPr>
      <w:proofErr w:type="gramStart"/>
      <w:r>
        <w:rPr>
          <w:color w:val="231F20"/>
        </w:rPr>
        <w:t>that</w:t>
      </w:r>
      <w:proofErr w:type="gramEnd"/>
      <w:r>
        <w:rPr>
          <w:color w:val="231F20"/>
          <w:spacing w:val="-5"/>
        </w:rPr>
        <w:t xml:space="preserve"> </w:t>
      </w:r>
      <w:r>
        <w:rPr>
          <w:color w:val="231F20"/>
        </w:rPr>
        <w:t>University</w:t>
      </w:r>
      <w:r>
        <w:rPr>
          <w:color w:val="231F20"/>
          <w:spacing w:val="-6"/>
        </w:rPr>
        <w:t xml:space="preserve"> </w:t>
      </w:r>
      <w:r>
        <w:rPr>
          <w:color w:val="231F20"/>
        </w:rPr>
        <w:t>and</w:t>
      </w:r>
      <w:r>
        <w:rPr>
          <w:color w:val="231F20"/>
          <w:spacing w:val="-4"/>
        </w:rPr>
        <w:t xml:space="preserve"> </w:t>
      </w:r>
      <w:r>
        <w:rPr>
          <w:color w:val="231F20"/>
        </w:rPr>
        <w:t>Course</w:t>
      </w:r>
      <w:r>
        <w:rPr>
          <w:color w:val="231F20"/>
          <w:spacing w:val="-4"/>
        </w:rPr>
        <w:t xml:space="preserve"> </w:t>
      </w:r>
      <w:r>
        <w:rPr>
          <w:color w:val="231F20"/>
        </w:rPr>
        <w:t>regulations</w:t>
      </w:r>
      <w:r>
        <w:rPr>
          <w:color w:val="231F20"/>
          <w:spacing w:val="-7"/>
        </w:rPr>
        <w:t xml:space="preserve"> </w:t>
      </w:r>
      <w:r>
        <w:rPr>
          <w:color w:val="231F20"/>
        </w:rPr>
        <w:t>have</w:t>
      </w:r>
      <w:r>
        <w:rPr>
          <w:color w:val="231F20"/>
          <w:spacing w:val="-4"/>
        </w:rPr>
        <w:t xml:space="preserve"> </w:t>
      </w:r>
      <w:r>
        <w:rPr>
          <w:color w:val="231F20"/>
        </w:rPr>
        <w:t>been</w:t>
      </w:r>
      <w:r>
        <w:rPr>
          <w:color w:val="231F20"/>
          <w:spacing w:val="-4"/>
        </w:rPr>
        <w:t xml:space="preserve"> </w:t>
      </w:r>
      <w:r>
        <w:rPr>
          <w:color w:val="231F20"/>
        </w:rPr>
        <w:t>applied</w:t>
      </w:r>
      <w:r>
        <w:rPr>
          <w:color w:val="231F20"/>
          <w:spacing w:val="-4"/>
        </w:rPr>
        <w:t xml:space="preserve"> </w:t>
      </w:r>
      <w:r>
        <w:rPr>
          <w:color w:val="231F20"/>
        </w:rPr>
        <w:t>consistently</w:t>
      </w:r>
      <w:r>
        <w:rPr>
          <w:color w:val="231F20"/>
          <w:spacing w:val="-6"/>
        </w:rPr>
        <w:t xml:space="preserve"> </w:t>
      </w:r>
      <w:r>
        <w:rPr>
          <w:color w:val="231F20"/>
        </w:rPr>
        <w:t>and</w:t>
      </w:r>
      <w:r>
        <w:rPr>
          <w:color w:val="231F20"/>
          <w:spacing w:val="-6"/>
        </w:rPr>
        <w:t xml:space="preserve"> </w:t>
      </w:r>
      <w:r>
        <w:rPr>
          <w:color w:val="231F20"/>
        </w:rPr>
        <w:t>fairly</w:t>
      </w:r>
      <w:r>
        <w:rPr>
          <w:color w:val="231F20"/>
          <w:spacing w:val="-8"/>
        </w:rPr>
        <w:t xml:space="preserve"> </w:t>
      </w:r>
      <w:r>
        <w:rPr>
          <w:color w:val="231F20"/>
        </w:rPr>
        <w:t>for all students studying on courses belonging to the</w:t>
      </w:r>
      <w:r>
        <w:rPr>
          <w:color w:val="231F20"/>
          <w:spacing w:val="-12"/>
        </w:rPr>
        <w:t xml:space="preserve"> </w:t>
      </w:r>
      <w:r>
        <w:rPr>
          <w:color w:val="231F20"/>
        </w:rPr>
        <w:t>Board</w:t>
      </w:r>
      <w:r w:rsidR="009E1411">
        <w:rPr>
          <w:color w:val="231F20"/>
        </w:rPr>
        <w:t>, including consideration for the impact of Covid-19, where applicable.</w:t>
      </w:r>
      <w:r>
        <w:rPr>
          <w:color w:val="231F20"/>
        </w:rPr>
        <w:t>.</w:t>
      </w:r>
    </w:p>
    <w:p w14:paraId="58B82A5F" w14:textId="77777777" w:rsidR="0062539C" w:rsidRDefault="0058755B">
      <w:pPr>
        <w:pStyle w:val="ListParagraph"/>
        <w:numPr>
          <w:ilvl w:val="0"/>
          <w:numId w:val="7"/>
        </w:numPr>
        <w:tabs>
          <w:tab w:val="left" w:pos="823"/>
          <w:tab w:val="left" w:pos="824"/>
        </w:tabs>
        <w:spacing w:before="3" w:line="237" w:lineRule="auto"/>
        <w:ind w:right="940" w:hanging="566"/>
      </w:pPr>
      <w:proofErr w:type="gramStart"/>
      <w:r>
        <w:rPr>
          <w:color w:val="231F20"/>
        </w:rPr>
        <w:t>each</w:t>
      </w:r>
      <w:proofErr w:type="gramEnd"/>
      <w:r>
        <w:rPr>
          <w:color w:val="231F20"/>
        </w:rPr>
        <w:t xml:space="preserve"> student’s award and classification, where they have met the requirement for the award.</w:t>
      </w:r>
    </w:p>
    <w:p w14:paraId="2C3E5488" w14:textId="77777777" w:rsidR="0062539C" w:rsidRDefault="0058755B">
      <w:pPr>
        <w:pStyle w:val="ListParagraph"/>
        <w:numPr>
          <w:ilvl w:val="0"/>
          <w:numId w:val="7"/>
        </w:numPr>
        <w:tabs>
          <w:tab w:val="left" w:pos="823"/>
          <w:tab w:val="left" w:pos="824"/>
        </w:tabs>
        <w:spacing w:before="4" w:line="237" w:lineRule="auto"/>
        <w:ind w:right="920" w:hanging="566"/>
      </w:pPr>
      <w:r>
        <w:rPr>
          <w:color w:val="231F20"/>
        </w:rPr>
        <w:t>Interim awards and/or the award of University credit for students who do not meet the requirements of their award</w:t>
      </w:r>
      <w:r>
        <w:rPr>
          <w:color w:val="231F20"/>
          <w:spacing w:val="-4"/>
        </w:rPr>
        <w:t xml:space="preserve"> </w:t>
      </w:r>
      <w:r>
        <w:rPr>
          <w:color w:val="231F20"/>
        </w:rPr>
        <w:t>aim.</w:t>
      </w:r>
    </w:p>
    <w:p w14:paraId="6E3DACF6" w14:textId="77777777" w:rsidR="0062539C" w:rsidRDefault="0058755B">
      <w:pPr>
        <w:pStyle w:val="ListParagraph"/>
        <w:numPr>
          <w:ilvl w:val="0"/>
          <w:numId w:val="7"/>
        </w:numPr>
        <w:tabs>
          <w:tab w:val="left" w:pos="823"/>
          <w:tab w:val="left" w:pos="824"/>
        </w:tabs>
        <w:spacing w:before="4" w:line="237" w:lineRule="auto"/>
        <w:ind w:right="1291" w:hanging="566"/>
      </w:pPr>
      <w:proofErr w:type="gramStart"/>
      <w:r>
        <w:rPr>
          <w:color w:val="231F20"/>
        </w:rPr>
        <w:t>that</w:t>
      </w:r>
      <w:proofErr w:type="gramEnd"/>
      <w:r>
        <w:rPr>
          <w:color w:val="231F20"/>
        </w:rPr>
        <w:t xml:space="preserve"> end of year status has been recorded for all students enrolled on courses belonging to the</w:t>
      </w:r>
      <w:r>
        <w:rPr>
          <w:color w:val="231F20"/>
          <w:spacing w:val="-5"/>
        </w:rPr>
        <w:t xml:space="preserve"> </w:t>
      </w:r>
      <w:r>
        <w:rPr>
          <w:color w:val="231F20"/>
        </w:rPr>
        <w:t>Board.</w:t>
      </w:r>
    </w:p>
    <w:p w14:paraId="4F21451D" w14:textId="77777777" w:rsidR="0062539C" w:rsidRDefault="0058755B">
      <w:pPr>
        <w:pStyle w:val="ListParagraph"/>
        <w:numPr>
          <w:ilvl w:val="0"/>
          <w:numId w:val="7"/>
        </w:numPr>
        <w:tabs>
          <w:tab w:val="left" w:pos="823"/>
          <w:tab w:val="left" w:pos="824"/>
        </w:tabs>
        <w:spacing w:before="3" w:line="237" w:lineRule="auto"/>
        <w:ind w:right="1115" w:hanging="566"/>
      </w:pPr>
      <w:r>
        <w:rPr>
          <w:color w:val="231F20"/>
        </w:rPr>
        <w:t>Compare completion and classification statistics for all courses belonging to the Board.</w:t>
      </w:r>
    </w:p>
    <w:p w14:paraId="4A654B2B" w14:textId="77777777" w:rsidR="0062539C" w:rsidRDefault="0058755B">
      <w:pPr>
        <w:pStyle w:val="ListParagraph"/>
        <w:numPr>
          <w:ilvl w:val="0"/>
          <w:numId w:val="7"/>
        </w:numPr>
        <w:tabs>
          <w:tab w:val="left" w:pos="823"/>
          <w:tab w:val="left" w:pos="824"/>
        </w:tabs>
        <w:spacing w:before="3" w:line="237" w:lineRule="auto"/>
        <w:ind w:right="797" w:hanging="566"/>
      </w:pPr>
      <w:r>
        <w:rPr>
          <w:color w:val="231F20"/>
        </w:rPr>
        <w:t>Record students who will be awarded a course prize and/or receive commendation from the</w:t>
      </w:r>
      <w:r>
        <w:rPr>
          <w:color w:val="231F20"/>
          <w:spacing w:val="-2"/>
        </w:rPr>
        <w:t xml:space="preserve"> </w:t>
      </w:r>
      <w:r>
        <w:rPr>
          <w:color w:val="231F20"/>
        </w:rPr>
        <w:t>Board.</w:t>
      </w:r>
    </w:p>
    <w:p w14:paraId="2B017E19" w14:textId="77777777" w:rsidR="0062539C" w:rsidRDefault="0062539C">
      <w:pPr>
        <w:spacing w:line="237" w:lineRule="auto"/>
        <w:sectPr w:rsidR="0062539C">
          <w:pgSz w:w="11910" w:h="16840"/>
          <w:pgMar w:top="1060" w:right="700" w:bottom="980" w:left="1540" w:header="0" w:footer="784" w:gutter="0"/>
          <w:cols w:space="720"/>
        </w:sectPr>
      </w:pPr>
    </w:p>
    <w:p w14:paraId="734F57E0" w14:textId="77777777" w:rsidR="0062539C" w:rsidRDefault="0058755B">
      <w:pPr>
        <w:pStyle w:val="BodyText"/>
        <w:spacing w:before="73"/>
        <w:ind w:left="257" w:right="1139"/>
      </w:pPr>
      <w:r>
        <w:rPr>
          <w:color w:val="231F20"/>
        </w:rPr>
        <w:lastRenderedPageBreak/>
        <w:t>TNE Award and Progression Board will compare course statistics of all iterations and review performance for each partner institution delivering more than one University award.</w:t>
      </w:r>
    </w:p>
    <w:p w14:paraId="45EB2190" w14:textId="77777777" w:rsidR="0062539C" w:rsidRDefault="0062539C">
      <w:pPr>
        <w:pStyle w:val="BodyText"/>
        <w:spacing w:before="4"/>
        <w:rPr>
          <w:sz w:val="24"/>
        </w:rPr>
      </w:pPr>
    </w:p>
    <w:p w14:paraId="68736E72" w14:textId="77777777" w:rsidR="0062539C" w:rsidRDefault="0058755B">
      <w:pPr>
        <w:pStyle w:val="BodyText"/>
        <w:ind w:left="257" w:right="831"/>
      </w:pPr>
      <w:r>
        <w:rPr>
          <w:color w:val="231F20"/>
        </w:rPr>
        <w:t>Professional Doctorate Award and Progression Board will monitor the progression of students throughout the full course to include receiving updates on progress through the research thesis element.</w:t>
      </w:r>
    </w:p>
    <w:p w14:paraId="2F610327" w14:textId="77777777" w:rsidR="0062539C" w:rsidRDefault="0062539C">
      <w:pPr>
        <w:pStyle w:val="BodyText"/>
        <w:spacing w:before="1"/>
        <w:rPr>
          <w:sz w:val="24"/>
        </w:rPr>
      </w:pPr>
    </w:p>
    <w:p w14:paraId="37C2ACAF" w14:textId="77777777" w:rsidR="0062539C" w:rsidRDefault="0058755B">
      <w:pPr>
        <w:pStyle w:val="Heading1"/>
        <w:numPr>
          <w:ilvl w:val="1"/>
          <w:numId w:val="9"/>
        </w:numPr>
        <w:tabs>
          <w:tab w:val="left" w:pos="976"/>
          <w:tab w:val="left" w:pos="977"/>
        </w:tabs>
        <w:spacing w:before="1"/>
        <w:ind w:left="976" w:hanging="719"/>
      </w:pPr>
      <w:r>
        <w:rPr>
          <w:color w:val="231F20"/>
        </w:rPr>
        <w:t>University-wide Award and Progression Internal</w:t>
      </w:r>
      <w:r>
        <w:rPr>
          <w:color w:val="231F20"/>
          <w:spacing w:val="-1"/>
        </w:rPr>
        <w:t xml:space="preserve"> </w:t>
      </w:r>
      <w:r>
        <w:rPr>
          <w:color w:val="231F20"/>
        </w:rPr>
        <w:t>Board</w:t>
      </w:r>
    </w:p>
    <w:p w14:paraId="42679449" w14:textId="77777777" w:rsidR="0062539C" w:rsidRDefault="0062539C">
      <w:pPr>
        <w:pStyle w:val="BodyText"/>
        <w:spacing w:before="5"/>
        <w:rPr>
          <w:b/>
          <w:sz w:val="24"/>
        </w:rPr>
      </w:pPr>
    </w:p>
    <w:p w14:paraId="1AB07EC7" w14:textId="77777777" w:rsidR="0062539C" w:rsidRDefault="0058755B">
      <w:pPr>
        <w:pStyle w:val="BodyText"/>
        <w:spacing w:before="1"/>
        <w:ind w:left="257" w:right="710"/>
      </w:pPr>
      <w:r>
        <w:rPr>
          <w:color w:val="231F20"/>
        </w:rPr>
        <w:t>Prior to the External Award and Progression Board, Internal meetings will be held with all Course Leaders for courses belonging to the Board.</w:t>
      </w:r>
    </w:p>
    <w:p w14:paraId="7FFC4BFD" w14:textId="77777777" w:rsidR="0062539C" w:rsidRDefault="0062539C">
      <w:pPr>
        <w:pStyle w:val="BodyText"/>
        <w:spacing w:before="4"/>
        <w:rPr>
          <w:sz w:val="24"/>
        </w:rPr>
      </w:pPr>
    </w:p>
    <w:p w14:paraId="0CFC35DB" w14:textId="77777777" w:rsidR="0062539C" w:rsidRDefault="0058755B">
      <w:pPr>
        <w:pStyle w:val="BodyText"/>
        <w:ind w:left="257" w:right="1090"/>
      </w:pPr>
      <w:r>
        <w:rPr>
          <w:color w:val="231F20"/>
        </w:rPr>
        <w:t xml:space="preserve">At the Internal Board meeting course leaders will </w:t>
      </w:r>
      <w:proofErr w:type="spellStart"/>
      <w:r>
        <w:rPr>
          <w:color w:val="231F20"/>
        </w:rPr>
        <w:t>scrutinise</w:t>
      </w:r>
      <w:proofErr w:type="spellEnd"/>
      <w:r>
        <w:rPr>
          <w:color w:val="231F20"/>
        </w:rPr>
        <w:t xml:space="preserve"> student profiles to confirm final award and classification and a continuing student’s right to progress or continue study using the presented recommendations.</w:t>
      </w:r>
    </w:p>
    <w:p w14:paraId="42AAB94C" w14:textId="77777777" w:rsidR="0062539C" w:rsidRDefault="0062539C">
      <w:pPr>
        <w:pStyle w:val="BodyText"/>
        <w:spacing w:before="5"/>
        <w:rPr>
          <w:sz w:val="24"/>
        </w:rPr>
      </w:pPr>
    </w:p>
    <w:p w14:paraId="2A936EEE" w14:textId="77777777" w:rsidR="0062539C" w:rsidRDefault="0058755B">
      <w:pPr>
        <w:pStyle w:val="BodyText"/>
        <w:ind w:left="257" w:right="771"/>
      </w:pPr>
      <w:r>
        <w:rPr>
          <w:color w:val="231F20"/>
        </w:rPr>
        <w:t>Where course leaders are not able to confirm the above the Chair of the Board will determine action to be taken.</w:t>
      </w:r>
    </w:p>
    <w:p w14:paraId="75135D86" w14:textId="77777777" w:rsidR="0062539C" w:rsidRDefault="0062539C">
      <w:pPr>
        <w:pStyle w:val="BodyText"/>
        <w:spacing w:before="2"/>
        <w:rPr>
          <w:sz w:val="24"/>
        </w:rPr>
      </w:pPr>
    </w:p>
    <w:p w14:paraId="02F7DF4F" w14:textId="77777777" w:rsidR="0062539C" w:rsidRDefault="0058755B">
      <w:pPr>
        <w:pStyle w:val="BodyText"/>
        <w:ind w:left="257" w:right="1872"/>
      </w:pPr>
      <w:r>
        <w:rPr>
          <w:color w:val="231F20"/>
        </w:rPr>
        <w:t>Where any adjustment to the recommendation is required a note is taken and amendment made to the student record, prior to the External Board.</w:t>
      </w:r>
    </w:p>
    <w:p w14:paraId="7A3E9676" w14:textId="77777777" w:rsidR="0062539C" w:rsidRDefault="0062539C">
      <w:pPr>
        <w:pStyle w:val="BodyText"/>
        <w:spacing w:before="5"/>
        <w:rPr>
          <w:sz w:val="24"/>
        </w:rPr>
      </w:pPr>
    </w:p>
    <w:p w14:paraId="4E1F38FC" w14:textId="77777777" w:rsidR="0062539C" w:rsidRDefault="0058755B">
      <w:pPr>
        <w:pStyle w:val="BodyText"/>
        <w:ind w:left="257" w:right="1273"/>
      </w:pPr>
      <w:r>
        <w:rPr>
          <w:color w:val="231F20"/>
        </w:rPr>
        <w:t>The Internal Board will consider statistics for all courses belonging to the Board and consider; the fairness and equality of treatment of all cohorts of students and achievement of students across all iterations of each course.</w:t>
      </w:r>
    </w:p>
    <w:p w14:paraId="1ED9FFBA" w14:textId="77777777" w:rsidR="0062539C" w:rsidRDefault="0062539C">
      <w:pPr>
        <w:pStyle w:val="BodyText"/>
        <w:spacing w:before="4"/>
        <w:rPr>
          <w:sz w:val="24"/>
        </w:rPr>
      </w:pPr>
    </w:p>
    <w:p w14:paraId="2C3456CB" w14:textId="77777777" w:rsidR="0062539C" w:rsidRDefault="0058755B">
      <w:pPr>
        <w:pStyle w:val="BodyText"/>
        <w:ind w:left="257" w:right="1004"/>
      </w:pPr>
      <w:r>
        <w:rPr>
          <w:color w:val="231F20"/>
        </w:rPr>
        <w:t>The Internal Board does not have discretion to vary the application of the University or course academic regulations in its treatment of individual students. Very exceptionally, where it is considered appropriate to recommend a variance to the regulations advice and approval must be sought and granted by the Academic Registrar prior to the External Board.</w:t>
      </w:r>
    </w:p>
    <w:p w14:paraId="6EF26383" w14:textId="77777777" w:rsidR="0062539C" w:rsidRDefault="0062539C">
      <w:pPr>
        <w:pStyle w:val="BodyText"/>
        <w:spacing w:before="2"/>
        <w:rPr>
          <w:sz w:val="24"/>
        </w:rPr>
      </w:pPr>
    </w:p>
    <w:p w14:paraId="63E09A83" w14:textId="77777777" w:rsidR="0062539C" w:rsidRDefault="0058755B">
      <w:pPr>
        <w:pStyle w:val="BodyText"/>
        <w:ind w:left="257" w:right="796"/>
      </w:pPr>
      <w:r>
        <w:rPr>
          <w:color w:val="231F20"/>
        </w:rPr>
        <w:t>The Internal Board will agree points to be reported to the External Board and a summary produced for distribution to Board members and External Examiners.</w:t>
      </w:r>
    </w:p>
    <w:p w14:paraId="3A949298" w14:textId="77777777" w:rsidR="0062539C" w:rsidRDefault="0062539C">
      <w:pPr>
        <w:pStyle w:val="BodyText"/>
        <w:spacing w:before="2"/>
        <w:rPr>
          <w:sz w:val="24"/>
        </w:rPr>
      </w:pPr>
    </w:p>
    <w:p w14:paraId="70C8A67C" w14:textId="77777777" w:rsidR="0062539C" w:rsidRDefault="0058755B">
      <w:pPr>
        <w:pStyle w:val="Heading1"/>
        <w:numPr>
          <w:ilvl w:val="1"/>
          <w:numId w:val="9"/>
        </w:numPr>
        <w:tabs>
          <w:tab w:val="left" w:pos="976"/>
          <w:tab w:val="left" w:pos="977"/>
        </w:tabs>
        <w:ind w:left="976" w:hanging="719"/>
      </w:pPr>
      <w:r>
        <w:rPr>
          <w:color w:val="231F20"/>
        </w:rPr>
        <w:t>University-wide Award and Progression External</w:t>
      </w:r>
      <w:r>
        <w:rPr>
          <w:color w:val="231F20"/>
          <w:spacing w:val="-2"/>
        </w:rPr>
        <w:t xml:space="preserve"> </w:t>
      </w:r>
      <w:r>
        <w:rPr>
          <w:color w:val="231F20"/>
        </w:rPr>
        <w:t>Board</w:t>
      </w:r>
    </w:p>
    <w:p w14:paraId="5CA7D802" w14:textId="77777777" w:rsidR="0062539C" w:rsidRDefault="0062539C">
      <w:pPr>
        <w:pStyle w:val="BodyText"/>
        <w:spacing w:before="6"/>
        <w:rPr>
          <w:b/>
          <w:sz w:val="24"/>
        </w:rPr>
      </w:pPr>
    </w:p>
    <w:p w14:paraId="2E16B366" w14:textId="77777777" w:rsidR="0062539C" w:rsidRDefault="0058755B">
      <w:pPr>
        <w:pStyle w:val="BodyText"/>
        <w:ind w:left="257" w:right="943"/>
      </w:pPr>
      <w:r>
        <w:rPr>
          <w:color w:val="231F20"/>
        </w:rPr>
        <w:t>The External Board will be held to formally record the activity of the Internal Board, the meeting with the External Examiner and any decision which requires formal ratification.</w:t>
      </w:r>
    </w:p>
    <w:p w14:paraId="37ED0E65" w14:textId="77777777" w:rsidR="0062539C" w:rsidRDefault="0062539C">
      <w:pPr>
        <w:pStyle w:val="BodyText"/>
        <w:spacing w:before="3"/>
        <w:rPr>
          <w:sz w:val="24"/>
        </w:rPr>
      </w:pPr>
    </w:p>
    <w:p w14:paraId="75304662" w14:textId="1D679C8D" w:rsidR="00680C4A" w:rsidRDefault="0058755B" w:rsidP="00680C4A">
      <w:pPr>
        <w:pStyle w:val="BodyText"/>
        <w:spacing w:before="1"/>
        <w:ind w:left="257" w:right="1186"/>
      </w:pPr>
      <w:r>
        <w:rPr>
          <w:color w:val="231F20"/>
        </w:rPr>
        <w:t>The Board will receive a report from the Internal Board to confirm that all necessary checks have been undertaken and that the University (and Course) regulations have been applied fairly and consistently.</w:t>
      </w:r>
      <w:r w:rsidR="00680C4A">
        <w:rPr>
          <w:color w:val="231F20"/>
        </w:rPr>
        <w:t xml:space="preserve"> This will include the application of approved temporary regulations to deal with exceptional circumstances, such as in the case of Covid-19.  </w:t>
      </w:r>
    </w:p>
    <w:p w14:paraId="7AE1B4CC" w14:textId="77777777" w:rsidR="0062539C" w:rsidRDefault="0062539C">
      <w:pPr>
        <w:pStyle w:val="BodyText"/>
        <w:spacing w:before="3"/>
        <w:rPr>
          <w:sz w:val="24"/>
        </w:rPr>
      </w:pPr>
    </w:p>
    <w:p w14:paraId="3FE1FAA8" w14:textId="77777777" w:rsidR="0062539C" w:rsidRDefault="0058755B">
      <w:pPr>
        <w:pStyle w:val="BodyText"/>
        <w:spacing w:before="1"/>
        <w:ind w:left="257" w:right="931"/>
      </w:pPr>
      <w:r>
        <w:rPr>
          <w:color w:val="231F20"/>
        </w:rPr>
        <w:t>The Board will consider any other matter the Internal Board considers it is necessary to bring to its attention, either because it is a matter of concern or because it requires the authority of the Board to confirm a decision.</w:t>
      </w:r>
    </w:p>
    <w:p w14:paraId="5B59E54F" w14:textId="77777777" w:rsidR="0062539C" w:rsidRDefault="0062539C">
      <w:pPr>
        <w:pStyle w:val="BodyText"/>
        <w:spacing w:before="4"/>
        <w:rPr>
          <w:sz w:val="24"/>
        </w:rPr>
      </w:pPr>
    </w:p>
    <w:p w14:paraId="22BEDF38" w14:textId="77777777" w:rsidR="0062539C" w:rsidRDefault="0058755B">
      <w:pPr>
        <w:pStyle w:val="BodyText"/>
        <w:ind w:left="257" w:right="747"/>
      </w:pPr>
      <w:r>
        <w:rPr>
          <w:color w:val="231F20"/>
        </w:rPr>
        <w:t>The Board will consider award and classification statistics for all of the courses belonging to the Board.</w:t>
      </w:r>
    </w:p>
    <w:p w14:paraId="0F8620D1" w14:textId="77777777" w:rsidR="0062539C" w:rsidRDefault="0062539C">
      <w:pPr>
        <w:pStyle w:val="BodyText"/>
        <w:spacing w:before="4"/>
        <w:rPr>
          <w:sz w:val="24"/>
        </w:rPr>
      </w:pPr>
    </w:p>
    <w:p w14:paraId="27A5B19E" w14:textId="77777777" w:rsidR="0062539C" w:rsidRDefault="0058755B">
      <w:pPr>
        <w:pStyle w:val="BodyText"/>
        <w:spacing w:before="1"/>
        <w:ind w:left="257"/>
      </w:pPr>
      <w:r>
        <w:rPr>
          <w:color w:val="231F20"/>
        </w:rPr>
        <w:t>The Board will be informed of any Chairs’ actions raised since the last Board.</w:t>
      </w:r>
    </w:p>
    <w:p w14:paraId="1A9BBD03" w14:textId="77777777" w:rsidR="0062539C" w:rsidRDefault="0062539C">
      <w:pPr>
        <w:sectPr w:rsidR="0062539C">
          <w:pgSz w:w="11910" w:h="16840"/>
          <w:pgMar w:top="1060" w:right="700" w:bottom="980" w:left="1540" w:header="0" w:footer="784" w:gutter="0"/>
          <w:cols w:space="720"/>
        </w:sectPr>
      </w:pPr>
    </w:p>
    <w:p w14:paraId="63AEE1EC" w14:textId="77777777" w:rsidR="0062539C" w:rsidRDefault="0058755B">
      <w:pPr>
        <w:pStyle w:val="BodyText"/>
        <w:spacing w:before="73"/>
        <w:ind w:left="257" w:right="1407"/>
      </w:pPr>
      <w:r>
        <w:rPr>
          <w:color w:val="231F20"/>
        </w:rPr>
        <w:lastRenderedPageBreak/>
        <w:t>The Board will identify students who will be awarded a course prize and/or receive commendation from the Board.</w:t>
      </w:r>
    </w:p>
    <w:p w14:paraId="471DFFAA" w14:textId="77777777" w:rsidR="0062539C" w:rsidRDefault="0062539C">
      <w:pPr>
        <w:pStyle w:val="BodyText"/>
        <w:spacing w:before="5"/>
        <w:rPr>
          <w:sz w:val="24"/>
        </w:rPr>
      </w:pPr>
    </w:p>
    <w:p w14:paraId="64E5E9EF" w14:textId="77777777" w:rsidR="0062539C" w:rsidRDefault="0058755B">
      <w:pPr>
        <w:pStyle w:val="BodyText"/>
        <w:ind w:left="257" w:right="1028"/>
      </w:pPr>
      <w:r>
        <w:rPr>
          <w:color w:val="231F20"/>
        </w:rPr>
        <w:t>The External Examiner will be asked to comment on the processes s/he has observed and the proceedings of the Board.</w:t>
      </w:r>
    </w:p>
    <w:p w14:paraId="634C531C" w14:textId="77777777" w:rsidR="0062539C" w:rsidRDefault="0062539C">
      <w:pPr>
        <w:pStyle w:val="BodyText"/>
        <w:spacing w:before="3"/>
        <w:rPr>
          <w:sz w:val="24"/>
        </w:rPr>
      </w:pPr>
    </w:p>
    <w:p w14:paraId="021D387C" w14:textId="77777777" w:rsidR="0062539C" w:rsidRDefault="0058755B">
      <w:pPr>
        <w:pStyle w:val="BodyText"/>
        <w:ind w:left="257" w:right="930"/>
      </w:pPr>
      <w:r>
        <w:rPr>
          <w:color w:val="231F20"/>
        </w:rPr>
        <w:t>A full and accurate record of proceedings will be made by the Secretary and held in the Faculty.</w:t>
      </w:r>
    </w:p>
    <w:p w14:paraId="360CA252" w14:textId="77777777" w:rsidR="0062539C" w:rsidRDefault="0062539C">
      <w:pPr>
        <w:pStyle w:val="BodyText"/>
        <w:spacing w:before="2"/>
        <w:rPr>
          <w:sz w:val="24"/>
        </w:rPr>
      </w:pPr>
    </w:p>
    <w:p w14:paraId="1DBC0341" w14:textId="77777777" w:rsidR="0062539C" w:rsidRDefault="0058755B">
      <w:pPr>
        <w:pStyle w:val="Heading1"/>
        <w:numPr>
          <w:ilvl w:val="1"/>
          <w:numId w:val="9"/>
        </w:numPr>
        <w:tabs>
          <w:tab w:val="left" w:pos="823"/>
          <w:tab w:val="left" w:pos="824"/>
        </w:tabs>
      </w:pPr>
      <w:r>
        <w:rPr>
          <w:color w:val="231F20"/>
        </w:rPr>
        <w:t>External Board</w:t>
      </w:r>
      <w:r>
        <w:rPr>
          <w:color w:val="231F20"/>
          <w:spacing w:val="-4"/>
        </w:rPr>
        <w:t xml:space="preserve"> </w:t>
      </w:r>
      <w:r>
        <w:rPr>
          <w:color w:val="231F20"/>
        </w:rPr>
        <w:t>Membership</w:t>
      </w:r>
    </w:p>
    <w:p w14:paraId="50D58877" w14:textId="77777777" w:rsidR="0062539C" w:rsidRDefault="0062539C">
      <w:pPr>
        <w:pStyle w:val="BodyText"/>
        <w:spacing w:before="6"/>
        <w:rPr>
          <w:b/>
          <w:sz w:val="24"/>
        </w:rPr>
      </w:pPr>
    </w:p>
    <w:p w14:paraId="2AE10B62" w14:textId="77777777" w:rsidR="0062539C" w:rsidRDefault="0058755B">
      <w:pPr>
        <w:pStyle w:val="ListParagraph"/>
        <w:numPr>
          <w:ilvl w:val="0"/>
          <w:numId w:val="7"/>
        </w:numPr>
        <w:tabs>
          <w:tab w:val="left" w:pos="823"/>
          <w:tab w:val="left" w:pos="824"/>
        </w:tabs>
        <w:spacing w:line="269" w:lineRule="exact"/>
        <w:ind w:hanging="566"/>
      </w:pPr>
      <w:r>
        <w:rPr>
          <w:color w:val="231F20"/>
        </w:rPr>
        <w:t>Chair: A University senior Academic - approved by</w:t>
      </w:r>
      <w:r>
        <w:rPr>
          <w:color w:val="231F20"/>
          <w:spacing w:val="-5"/>
        </w:rPr>
        <w:t xml:space="preserve"> </w:t>
      </w:r>
      <w:r>
        <w:rPr>
          <w:color w:val="231F20"/>
        </w:rPr>
        <w:t>UAEC</w:t>
      </w:r>
    </w:p>
    <w:p w14:paraId="167E7363" w14:textId="77777777" w:rsidR="0062539C" w:rsidRDefault="0058755B">
      <w:pPr>
        <w:pStyle w:val="ListParagraph"/>
        <w:numPr>
          <w:ilvl w:val="0"/>
          <w:numId w:val="7"/>
        </w:numPr>
        <w:tabs>
          <w:tab w:val="left" w:pos="823"/>
          <w:tab w:val="left" w:pos="824"/>
        </w:tabs>
        <w:spacing w:line="267" w:lineRule="exact"/>
        <w:ind w:hanging="566"/>
      </w:pPr>
      <w:r>
        <w:rPr>
          <w:color w:val="231F20"/>
        </w:rPr>
        <w:t>An External Examiner appointed to the</w:t>
      </w:r>
      <w:r>
        <w:rPr>
          <w:color w:val="231F20"/>
          <w:spacing w:val="-5"/>
        </w:rPr>
        <w:t xml:space="preserve"> </w:t>
      </w:r>
      <w:r>
        <w:rPr>
          <w:color w:val="231F20"/>
        </w:rPr>
        <w:t>Board</w:t>
      </w:r>
    </w:p>
    <w:p w14:paraId="0C1D6D11" w14:textId="77777777" w:rsidR="0062539C" w:rsidRDefault="0058755B">
      <w:pPr>
        <w:pStyle w:val="ListParagraph"/>
        <w:numPr>
          <w:ilvl w:val="0"/>
          <w:numId w:val="7"/>
        </w:numPr>
        <w:tabs>
          <w:tab w:val="left" w:pos="823"/>
          <w:tab w:val="left" w:pos="824"/>
        </w:tabs>
        <w:spacing w:line="267" w:lineRule="exact"/>
        <w:ind w:hanging="566"/>
      </w:pPr>
      <w:r>
        <w:rPr>
          <w:color w:val="231F20"/>
        </w:rPr>
        <w:t>Chair of the Internal Award and Progression</w:t>
      </w:r>
      <w:r>
        <w:rPr>
          <w:color w:val="231F20"/>
          <w:spacing w:val="-3"/>
        </w:rPr>
        <w:t xml:space="preserve"> </w:t>
      </w:r>
      <w:r>
        <w:rPr>
          <w:color w:val="231F20"/>
        </w:rPr>
        <w:t>Board</w:t>
      </w:r>
    </w:p>
    <w:p w14:paraId="5FEDDF52" w14:textId="77777777" w:rsidR="0062539C" w:rsidRDefault="0058755B">
      <w:pPr>
        <w:pStyle w:val="ListParagraph"/>
        <w:numPr>
          <w:ilvl w:val="0"/>
          <w:numId w:val="7"/>
        </w:numPr>
        <w:tabs>
          <w:tab w:val="left" w:pos="823"/>
          <w:tab w:val="left" w:pos="824"/>
        </w:tabs>
        <w:spacing w:line="267" w:lineRule="exact"/>
        <w:ind w:hanging="566"/>
      </w:pPr>
      <w:r>
        <w:rPr>
          <w:color w:val="231F20"/>
        </w:rPr>
        <w:t>Course Leaders as required by the Internal Board and/or the External</w:t>
      </w:r>
      <w:r>
        <w:rPr>
          <w:color w:val="231F20"/>
          <w:spacing w:val="-25"/>
        </w:rPr>
        <w:t xml:space="preserve"> </w:t>
      </w:r>
      <w:r>
        <w:rPr>
          <w:color w:val="231F20"/>
        </w:rPr>
        <w:t>Examiner.</w:t>
      </w:r>
    </w:p>
    <w:p w14:paraId="439D24D4" w14:textId="77777777" w:rsidR="0062539C" w:rsidRDefault="0058755B">
      <w:pPr>
        <w:pStyle w:val="ListParagraph"/>
        <w:numPr>
          <w:ilvl w:val="0"/>
          <w:numId w:val="7"/>
        </w:numPr>
        <w:tabs>
          <w:tab w:val="left" w:pos="823"/>
          <w:tab w:val="left" w:pos="824"/>
        </w:tabs>
        <w:spacing w:line="268" w:lineRule="exact"/>
        <w:ind w:hanging="566"/>
      </w:pPr>
      <w:r>
        <w:rPr>
          <w:color w:val="231F20"/>
        </w:rPr>
        <w:t>Secretary</w:t>
      </w:r>
    </w:p>
    <w:p w14:paraId="7E9AC343" w14:textId="77777777" w:rsidR="0062539C" w:rsidRDefault="0062539C">
      <w:pPr>
        <w:pStyle w:val="BodyText"/>
        <w:spacing w:before="5"/>
        <w:rPr>
          <w:sz w:val="24"/>
        </w:rPr>
      </w:pPr>
    </w:p>
    <w:p w14:paraId="1241D0E9" w14:textId="77777777" w:rsidR="0062539C" w:rsidRDefault="0058755B">
      <w:pPr>
        <w:pStyle w:val="BodyText"/>
        <w:ind w:left="257" w:right="1150"/>
      </w:pPr>
      <w:r>
        <w:rPr>
          <w:color w:val="231F20"/>
        </w:rPr>
        <w:t>The quorum for any meeting of a Board held to determine the final recommendations shall be:</w:t>
      </w:r>
    </w:p>
    <w:p w14:paraId="01F83FF5" w14:textId="77777777" w:rsidR="0062539C" w:rsidRDefault="0062539C">
      <w:pPr>
        <w:pStyle w:val="BodyText"/>
        <w:spacing w:before="2"/>
        <w:rPr>
          <w:sz w:val="24"/>
        </w:rPr>
      </w:pPr>
    </w:p>
    <w:p w14:paraId="2BBA4E28" w14:textId="77777777" w:rsidR="0062539C" w:rsidRDefault="0058755B">
      <w:pPr>
        <w:pStyle w:val="ListParagraph"/>
        <w:numPr>
          <w:ilvl w:val="0"/>
          <w:numId w:val="7"/>
        </w:numPr>
        <w:tabs>
          <w:tab w:val="left" w:pos="823"/>
          <w:tab w:val="left" w:pos="824"/>
        </w:tabs>
        <w:spacing w:line="269" w:lineRule="exact"/>
        <w:ind w:hanging="566"/>
      </w:pPr>
      <w:r>
        <w:rPr>
          <w:color w:val="231F20"/>
        </w:rPr>
        <w:t>Chair</w:t>
      </w:r>
    </w:p>
    <w:p w14:paraId="25551832" w14:textId="77777777" w:rsidR="0062539C" w:rsidRDefault="0058755B">
      <w:pPr>
        <w:pStyle w:val="ListParagraph"/>
        <w:numPr>
          <w:ilvl w:val="0"/>
          <w:numId w:val="7"/>
        </w:numPr>
        <w:tabs>
          <w:tab w:val="left" w:pos="823"/>
          <w:tab w:val="left" w:pos="824"/>
        </w:tabs>
        <w:ind w:right="836" w:hanging="566"/>
      </w:pPr>
      <w:proofErr w:type="gramStart"/>
      <w:r>
        <w:rPr>
          <w:color w:val="231F20"/>
        </w:rPr>
        <w:t>the</w:t>
      </w:r>
      <w:proofErr w:type="gramEnd"/>
      <w:r>
        <w:rPr>
          <w:color w:val="231F20"/>
        </w:rPr>
        <w:t xml:space="preserve"> External Examiner(s) for whose course(s) are being considered (where an External Examiner is unable to attend, he/she must be asked to provide written confirmation (through completion of the Approval form) of his/her concurrence</w:t>
      </w:r>
      <w:r>
        <w:rPr>
          <w:color w:val="231F20"/>
          <w:spacing w:val="-34"/>
        </w:rPr>
        <w:t xml:space="preserve"> </w:t>
      </w:r>
      <w:r>
        <w:rPr>
          <w:color w:val="231F20"/>
        </w:rPr>
        <w:t>with the recommendations of the</w:t>
      </w:r>
      <w:r>
        <w:rPr>
          <w:color w:val="231F20"/>
          <w:spacing w:val="-3"/>
        </w:rPr>
        <w:t xml:space="preserve"> </w:t>
      </w:r>
      <w:r>
        <w:rPr>
          <w:color w:val="231F20"/>
        </w:rPr>
        <w:t>board).</w:t>
      </w:r>
    </w:p>
    <w:p w14:paraId="4C8E0177" w14:textId="77777777" w:rsidR="0062539C" w:rsidRDefault="0058755B">
      <w:pPr>
        <w:pStyle w:val="ListParagraph"/>
        <w:numPr>
          <w:ilvl w:val="0"/>
          <w:numId w:val="7"/>
        </w:numPr>
        <w:tabs>
          <w:tab w:val="left" w:pos="823"/>
          <w:tab w:val="left" w:pos="824"/>
        </w:tabs>
        <w:spacing w:line="265" w:lineRule="exact"/>
        <w:ind w:hanging="566"/>
      </w:pPr>
      <w:r>
        <w:rPr>
          <w:color w:val="231F20"/>
        </w:rPr>
        <w:t>Subject Leader/Head of Department for each Subject owned by the</w:t>
      </w:r>
      <w:r>
        <w:rPr>
          <w:color w:val="231F20"/>
          <w:spacing w:val="-21"/>
        </w:rPr>
        <w:t xml:space="preserve"> </w:t>
      </w:r>
      <w:r>
        <w:rPr>
          <w:color w:val="231F20"/>
        </w:rPr>
        <w:t>Board</w:t>
      </w:r>
    </w:p>
    <w:p w14:paraId="7EDB211F" w14:textId="77777777" w:rsidR="0062539C" w:rsidRDefault="0062539C">
      <w:pPr>
        <w:pStyle w:val="BodyText"/>
        <w:spacing w:before="3"/>
        <w:rPr>
          <w:sz w:val="24"/>
        </w:rPr>
      </w:pPr>
    </w:p>
    <w:p w14:paraId="37929BDF" w14:textId="77777777" w:rsidR="0062539C" w:rsidRDefault="0058755B">
      <w:pPr>
        <w:pStyle w:val="BodyText"/>
        <w:spacing w:before="1"/>
        <w:ind w:left="257" w:right="1138"/>
      </w:pPr>
      <w:r>
        <w:rPr>
          <w:color w:val="231F20"/>
        </w:rPr>
        <w:t>Attendance of external examiners could be facilitated through on-line access such as Skype where appropriate and approved by the Chair.</w:t>
      </w:r>
    </w:p>
    <w:p w14:paraId="0E728C5C" w14:textId="77777777" w:rsidR="0062539C" w:rsidRDefault="0062539C">
      <w:pPr>
        <w:pStyle w:val="BodyText"/>
        <w:spacing w:before="2"/>
        <w:rPr>
          <w:sz w:val="24"/>
        </w:rPr>
      </w:pPr>
    </w:p>
    <w:p w14:paraId="5B7F70CC" w14:textId="77777777" w:rsidR="0062539C" w:rsidRDefault="0058755B">
      <w:pPr>
        <w:pStyle w:val="BodyText"/>
        <w:ind w:left="257" w:right="1114"/>
      </w:pPr>
      <w:r>
        <w:rPr>
          <w:color w:val="231F20"/>
        </w:rPr>
        <w:t>Meetings of External Assessment Boards should use the minimum default agenda as noted in section 3.4.</w:t>
      </w:r>
    </w:p>
    <w:p w14:paraId="431737F9" w14:textId="77777777" w:rsidR="0062539C" w:rsidRDefault="0062539C">
      <w:pPr>
        <w:pStyle w:val="BodyText"/>
        <w:spacing w:before="3"/>
        <w:rPr>
          <w:sz w:val="24"/>
        </w:rPr>
      </w:pPr>
    </w:p>
    <w:p w14:paraId="6CCB1A94" w14:textId="77777777" w:rsidR="0062539C" w:rsidRDefault="0058755B">
      <w:pPr>
        <w:pStyle w:val="Heading1"/>
        <w:numPr>
          <w:ilvl w:val="0"/>
          <w:numId w:val="6"/>
        </w:numPr>
        <w:tabs>
          <w:tab w:val="left" w:pos="976"/>
          <w:tab w:val="left" w:pos="977"/>
        </w:tabs>
        <w:ind w:hanging="719"/>
      </w:pPr>
      <w:proofErr w:type="spellStart"/>
      <w:r>
        <w:rPr>
          <w:color w:val="231F20"/>
        </w:rPr>
        <w:t>Resit</w:t>
      </w:r>
      <w:proofErr w:type="spellEnd"/>
      <w:r>
        <w:rPr>
          <w:color w:val="231F20"/>
        </w:rPr>
        <w:t xml:space="preserve"> Boards</w:t>
      </w:r>
    </w:p>
    <w:p w14:paraId="46C798C6" w14:textId="77777777" w:rsidR="0062539C" w:rsidRDefault="0062539C">
      <w:pPr>
        <w:pStyle w:val="BodyText"/>
        <w:spacing w:before="3"/>
        <w:rPr>
          <w:b/>
          <w:sz w:val="24"/>
        </w:rPr>
      </w:pPr>
    </w:p>
    <w:p w14:paraId="723CCB41" w14:textId="77777777" w:rsidR="0062539C" w:rsidRDefault="0058755B">
      <w:pPr>
        <w:pStyle w:val="ListParagraph"/>
        <w:numPr>
          <w:ilvl w:val="1"/>
          <w:numId w:val="6"/>
        </w:numPr>
        <w:tabs>
          <w:tab w:val="left" w:pos="822"/>
          <w:tab w:val="left" w:pos="824"/>
        </w:tabs>
        <w:spacing w:before="1"/>
        <w:rPr>
          <w:b/>
        </w:rPr>
      </w:pPr>
      <w:r>
        <w:rPr>
          <w:b/>
          <w:color w:val="231F20"/>
        </w:rPr>
        <w:t xml:space="preserve">Module Results </w:t>
      </w:r>
      <w:proofErr w:type="spellStart"/>
      <w:r>
        <w:rPr>
          <w:b/>
          <w:color w:val="231F20"/>
        </w:rPr>
        <w:t>Resit</w:t>
      </w:r>
      <w:proofErr w:type="spellEnd"/>
      <w:r>
        <w:rPr>
          <w:b/>
          <w:color w:val="231F20"/>
          <w:spacing w:val="-3"/>
        </w:rPr>
        <w:t xml:space="preserve"> </w:t>
      </w:r>
      <w:r>
        <w:rPr>
          <w:b/>
          <w:color w:val="231F20"/>
        </w:rPr>
        <w:t>Boards</w:t>
      </w:r>
    </w:p>
    <w:p w14:paraId="214E68F6" w14:textId="77777777" w:rsidR="0062539C" w:rsidRDefault="0062539C">
      <w:pPr>
        <w:pStyle w:val="BodyText"/>
        <w:spacing w:before="5"/>
        <w:rPr>
          <w:b/>
          <w:sz w:val="24"/>
        </w:rPr>
      </w:pPr>
    </w:p>
    <w:p w14:paraId="581D7205" w14:textId="77777777" w:rsidR="0062539C" w:rsidRDefault="0058755B">
      <w:pPr>
        <w:pStyle w:val="BodyText"/>
        <w:ind w:left="257"/>
      </w:pPr>
      <w:r>
        <w:rPr>
          <w:color w:val="231F20"/>
        </w:rPr>
        <w:t xml:space="preserve">Module Results </w:t>
      </w:r>
      <w:proofErr w:type="spellStart"/>
      <w:r>
        <w:rPr>
          <w:color w:val="231F20"/>
        </w:rPr>
        <w:t>Resit</w:t>
      </w:r>
      <w:proofErr w:type="spellEnd"/>
      <w:r>
        <w:rPr>
          <w:color w:val="231F20"/>
        </w:rPr>
        <w:t xml:space="preserve"> Boards are required to discuss and provide assurance:</w:t>
      </w:r>
    </w:p>
    <w:p w14:paraId="7CABFCAF" w14:textId="77777777" w:rsidR="0062539C" w:rsidRDefault="0062539C">
      <w:pPr>
        <w:pStyle w:val="BodyText"/>
        <w:spacing w:before="3"/>
        <w:rPr>
          <w:sz w:val="24"/>
        </w:rPr>
      </w:pPr>
    </w:p>
    <w:p w14:paraId="6D09C1BA" w14:textId="77777777" w:rsidR="009E1411" w:rsidRPr="00B608A1" w:rsidRDefault="0058755B">
      <w:pPr>
        <w:pStyle w:val="ListParagraph"/>
        <w:numPr>
          <w:ilvl w:val="0"/>
          <w:numId w:val="7"/>
        </w:numPr>
        <w:tabs>
          <w:tab w:val="left" w:pos="823"/>
          <w:tab w:val="left" w:pos="824"/>
        </w:tabs>
        <w:spacing w:before="1"/>
        <w:ind w:right="110" w:hanging="566"/>
      </w:pPr>
      <w:r>
        <w:rPr>
          <w:color w:val="231F20"/>
        </w:rPr>
        <w:t>that student assessment has been conducted in accordance with the University Academic Regulations and assessment criteria published to students in module</w:t>
      </w:r>
      <w:r>
        <w:rPr>
          <w:color w:val="231F20"/>
          <w:spacing w:val="-22"/>
        </w:rPr>
        <w:t xml:space="preserve"> </w:t>
      </w:r>
      <w:r>
        <w:rPr>
          <w:color w:val="231F20"/>
        </w:rPr>
        <w:t>guides</w:t>
      </w:r>
      <w:r w:rsidR="009E1411">
        <w:rPr>
          <w:color w:val="231F20"/>
        </w:rPr>
        <w:t>;</w:t>
      </w:r>
    </w:p>
    <w:p w14:paraId="2A59FC06" w14:textId="77B120FE" w:rsidR="0062539C" w:rsidRDefault="009E1411">
      <w:pPr>
        <w:pStyle w:val="ListParagraph"/>
        <w:numPr>
          <w:ilvl w:val="0"/>
          <w:numId w:val="7"/>
        </w:numPr>
        <w:tabs>
          <w:tab w:val="left" w:pos="823"/>
          <w:tab w:val="left" w:pos="824"/>
        </w:tabs>
        <w:spacing w:before="1"/>
        <w:ind w:right="110" w:hanging="566"/>
      </w:pPr>
      <w:r>
        <w:rPr>
          <w:color w:val="231F20"/>
        </w:rPr>
        <w:t>that the impact of Covid-19 on student performance has been considered;</w:t>
      </w:r>
    </w:p>
    <w:p w14:paraId="59264AF8" w14:textId="508735A0" w:rsidR="0062539C" w:rsidRDefault="0058755B">
      <w:pPr>
        <w:pStyle w:val="ListParagraph"/>
        <w:numPr>
          <w:ilvl w:val="0"/>
          <w:numId w:val="7"/>
        </w:numPr>
        <w:tabs>
          <w:tab w:val="left" w:pos="823"/>
          <w:tab w:val="left" w:pos="824"/>
        </w:tabs>
        <w:ind w:right="868" w:hanging="566"/>
      </w:pPr>
      <w:proofErr w:type="gramStart"/>
      <w:r>
        <w:rPr>
          <w:color w:val="231F20"/>
        </w:rPr>
        <w:t>that</w:t>
      </w:r>
      <w:proofErr w:type="gramEnd"/>
      <w:r>
        <w:rPr>
          <w:color w:val="231F20"/>
        </w:rPr>
        <w:t xml:space="preserve"> moderation processes have been employed as required..</w:t>
      </w:r>
    </w:p>
    <w:p w14:paraId="2D16EF4D" w14:textId="77777777" w:rsidR="0062539C" w:rsidRDefault="0058755B">
      <w:pPr>
        <w:pStyle w:val="ListParagraph"/>
        <w:numPr>
          <w:ilvl w:val="0"/>
          <w:numId w:val="7"/>
        </w:numPr>
        <w:tabs>
          <w:tab w:val="left" w:pos="823"/>
          <w:tab w:val="left" w:pos="824"/>
        </w:tabs>
        <w:ind w:right="847" w:hanging="566"/>
      </w:pPr>
      <w:r>
        <w:rPr>
          <w:color w:val="231F20"/>
        </w:rPr>
        <w:t>To confirm re-assessment (</w:t>
      </w:r>
      <w:proofErr w:type="spellStart"/>
      <w:r>
        <w:rPr>
          <w:color w:val="231F20"/>
        </w:rPr>
        <w:t>resit</w:t>
      </w:r>
      <w:proofErr w:type="spellEnd"/>
      <w:r>
        <w:rPr>
          <w:color w:val="231F20"/>
        </w:rPr>
        <w:t>) results for all students enrolled and registered for modules belonging to the</w:t>
      </w:r>
      <w:r>
        <w:rPr>
          <w:color w:val="231F20"/>
          <w:spacing w:val="-3"/>
        </w:rPr>
        <w:t xml:space="preserve"> </w:t>
      </w:r>
      <w:r>
        <w:rPr>
          <w:color w:val="231F20"/>
        </w:rPr>
        <w:t>Board.</w:t>
      </w:r>
    </w:p>
    <w:p w14:paraId="63E72354" w14:textId="77777777" w:rsidR="0062539C" w:rsidRDefault="0058755B">
      <w:pPr>
        <w:pStyle w:val="ListParagraph"/>
        <w:numPr>
          <w:ilvl w:val="0"/>
          <w:numId w:val="7"/>
        </w:numPr>
        <w:tabs>
          <w:tab w:val="left" w:pos="823"/>
          <w:tab w:val="left" w:pos="824"/>
        </w:tabs>
        <w:spacing w:line="268" w:lineRule="exact"/>
        <w:ind w:hanging="566"/>
      </w:pPr>
      <w:proofErr w:type="gramStart"/>
      <w:r>
        <w:rPr>
          <w:color w:val="231F20"/>
        </w:rPr>
        <w:t>that</w:t>
      </w:r>
      <w:proofErr w:type="gramEnd"/>
      <w:r>
        <w:rPr>
          <w:color w:val="231F20"/>
        </w:rPr>
        <w:t xml:space="preserve"> retrieval arrangements are in place for students who need to redeem</w:t>
      </w:r>
      <w:r>
        <w:rPr>
          <w:color w:val="231F20"/>
          <w:spacing w:val="-25"/>
        </w:rPr>
        <w:t xml:space="preserve"> </w:t>
      </w:r>
      <w:r>
        <w:rPr>
          <w:color w:val="231F20"/>
        </w:rPr>
        <w:t>failure.</w:t>
      </w:r>
    </w:p>
    <w:p w14:paraId="35433CDC" w14:textId="77777777" w:rsidR="0062539C" w:rsidRDefault="0062539C">
      <w:pPr>
        <w:pStyle w:val="BodyText"/>
        <w:spacing w:before="10"/>
        <w:rPr>
          <w:sz w:val="23"/>
        </w:rPr>
      </w:pPr>
    </w:p>
    <w:p w14:paraId="6F829A9D" w14:textId="77777777" w:rsidR="0062539C" w:rsidRDefault="0058755B">
      <w:pPr>
        <w:pStyle w:val="BodyText"/>
        <w:ind w:left="257" w:right="758"/>
      </w:pPr>
      <w:r>
        <w:rPr>
          <w:color w:val="231F20"/>
        </w:rPr>
        <w:t xml:space="preserve">All </w:t>
      </w:r>
      <w:proofErr w:type="spellStart"/>
      <w:r>
        <w:rPr>
          <w:color w:val="231F20"/>
        </w:rPr>
        <w:t>resit</w:t>
      </w:r>
      <w:proofErr w:type="spellEnd"/>
      <w:r>
        <w:rPr>
          <w:color w:val="231F20"/>
        </w:rPr>
        <w:t xml:space="preserve"> work must be made available for the External Examiner on request and their input into this process should be discussed and agreed at the time of the Module Results Assessment Board.</w:t>
      </w:r>
    </w:p>
    <w:p w14:paraId="007258F3" w14:textId="77777777" w:rsidR="0062539C" w:rsidRDefault="0062539C">
      <w:pPr>
        <w:pStyle w:val="BodyText"/>
        <w:spacing w:before="1"/>
        <w:rPr>
          <w:sz w:val="24"/>
        </w:rPr>
      </w:pPr>
    </w:p>
    <w:p w14:paraId="3DCB0292" w14:textId="77777777" w:rsidR="0062539C" w:rsidRDefault="0058755B">
      <w:pPr>
        <w:pStyle w:val="BodyText"/>
        <w:spacing w:before="1"/>
        <w:ind w:left="257" w:right="930"/>
      </w:pPr>
      <w:r>
        <w:rPr>
          <w:color w:val="231F20"/>
        </w:rPr>
        <w:t>A full and accurate record of proceedings will be made by the Secretary and held in the Faculty.</w:t>
      </w:r>
    </w:p>
    <w:p w14:paraId="302E7FE5" w14:textId="77777777" w:rsidR="0062539C" w:rsidRDefault="0062539C">
      <w:pPr>
        <w:sectPr w:rsidR="0062539C">
          <w:pgSz w:w="11910" w:h="16840"/>
          <w:pgMar w:top="1060" w:right="700" w:bottom="980" w:left="1540" w:header="0" w:footer="784" w:gutter="0"/>
          <w:cols w:space="720"/>
        </w:sectPr>
      </w:pPr>
    </w:p>
    <w:p w14:paraId="02ED45DE" w14:textId="77777777" w:rsidR="0062539C" w:rsidRDefault="0058755B">
      <w:pPr>
        <w:pStyle w:val="Heading1"/>
        <w:numPr>
          <w:ilvl w:val="1"/>
          <w:numId w:val="6"/>
        </w:numPr>
        <w:tabs>
          <w:tab w:val="left" w:pos="822"/>
          <w:tab w:val="left" w:pos="823"/>
        </w:tabs>
        <w:spacing w:before="71"/>
        <w:ind w:left="822" w:hanging="565"/>
      </w:pPr>
      <w:r>
        <w:rPr>
          <w:color w:val="231F20"/>
        </w:rPr>
        <w:lastRenderedPageBreak/>
        <w:t xml:space="preserve">Award and Progression </w:t>
      </w:r>
      <w:proofErr w:type="spellStart"/>
      <w:r>
        <w:rPr>
          <w:color w:val="231F20"/>
        </w:rPr>
        <w:t>Resit</w:t>
      </w:r>
      <w:proofErr w:type="spellEnd"/>
      <w:r>
        <w:rPr>
          <w:color w:val="231F20"/>
          <w:spacing w:val="-1"/>
        </w:rPr>
        <w:t xml:space="preserve"> </w:t>
      </w:r>
      <w:r>
        <w:rPr>
          <w:color w:val="231F20"/>
        </w:rPr>
        <w:t>Boards</w:t>
      </w:r>
    </w:p>
    <w:p w14:paraId="639E08AC" w14:textId="77777777" w:rsidR="0062539C" w:rsidRDefault="0062539C">
      <w:pPr>
        <w:pStyle w:val="BodyText"/>
        <w:spacing w:before="8"/>
        <w:rPr>
          <w:b/>
          <w:sz w:val="24"/>
        </w:rPr>
      </w:pPr>
    </w:p>
    <w:p w14:paraId="40BFA313" w14:textId="77777777" w:rsidR="0062539C" w:rsidRDefault="0058755B">
      <w:pPr>
        <w:pStyle w:val="BodyText"/>
        <w:ind w:left="257"/>
      </w:pPr>
      <w:r>
        <w:rPr>
          <w:color w:val="231F20"/>
        </w:rPr>
        <w:t xml:space="preserve">Award and Progression </w:t>
      </w:r>
      <w:proofErr w:type="spellStart"/>
      <w:r>
        <w:rPr>
          <w:color w:val="231F20"/>
        </w:rPr>
        <w:t>Resit</w:t>
      </w:r>
      <w:proofErr w:type="spellEnd"/>
      <w:r>
        <w:rPr>
          <w:color w:val="231F20"/>
        </w:rPr>
        <w:t xml:space="preserve"> Boards are required to discuss and provide assurance:</w:t>
      </w:r>
    </w:p>
    <w:p w14:paraId="12DFF2A9" w14:textId="77777777" w:rsidR="0062539C" w:rsidRDefault="0062539C">
      <w:pPr>
        <w:pStyle w:val="BodyText"/>
        <w:spacing w:before="6"/>
        <w:rPr>
          <w:sz w:val="24"/>
        </w:rPr>
      </w:pPr>
    </w:p>
    <w:p w14:paraId="346D004E" w14:textId="77777777" w:rsidR="0062539C" w:rsidRDefault="0058755B">
      <w:pPr>
        <w:pStyle w:val="ListParagraph"/>
        <w:numPr>
          <w:ilvl w:val="0"/>
          <w:numId w:val="7"/>
        </w:numPr>
        <w:tabs>
          <w:tab w:val="left" w:pos="823"/>
          <w:tab w:val="left" w:pos="824"/>
        </w:tabs>
        <w:spacing w:line="237" w:lineRule="auto"/>
        <w:ind w:right="774" w:hanging="566"/>
      </w:pPr>
      <w:proofErr w:type="gramStart"/>
      <w:r>
        <w:rPr>
          <w:color w:val="231F20"/>
        </w:rPr>
        <w:t>that</w:t>
      </w:r>
      <w:proofErr w:type="gramEnd"/>
      <w:r>
        <w:rPr>
          <w:color w:val="231F20"/>
          <w:spacing w:val="-5"/>
        </w:rPr>
        <w:t xml:space="preserve"> </w:t>
      </w:r>
      <w:r>
        <w:rPr>
          <w:color w:val="231F20"/>
        </w:rPr>
        <w:t>University</w:t>
      </w:r>
      <w:r>
        <w:rPr>
          <w:color w:val="231F20"/>
          <w:spacing w:val="-5"/>
        </w:rPr>
        <w:t xml:space="preserve"> </w:t>
      </w:r>
      <w:r>
        <w:rPr>
          <w:color w:val="231F20"/>
        </w:rPr>
        <w:t>and</w:t>
      </w:r>
      <w:r>
        <w:rPr>
          <w:color w:val="231F20"/>
          <w:spacing w:val="-4"/>
        </w:rPr>
        <w:t xml:space="preserve"> </w:t>
      </w:r>
      <w:r>
        <w:rPr>
          <w:color w:val="231F20"/>
        </w:rPr>
        <w:t>Course</w:t>
      </w:r>
      <w:r>
        <w:rPr>
          <w:color w:val="231F20"/>
          <w:spacing w:val="-4"/>
        </w:rPr>
        <w:t xml:space="preserve"> </w:t>
      </w:r>
      <w:r>
        <w:rPr>
          <w:color w:val="231F20"/>
        </w:rPr>
        <w:t>regulations</w:t>
      </w:r>
      <w:r>
        <w:rPr>
          <w:color w:val="231F20"/>
          <w:spacing w:val="-7"/>
        </w:rPr>
        <w:t xml:space="preserve"> </w:t>
      </w:r>
      <w:r>
        <w:rPr>
          <w:color w:val="231F20"/>
        </w:rPr>
        <w:t>have</w:t>
      </w:r>
      <w:r>
        <w:rPr>
          <w:color w:val="231F20"/>
          <w:spacing w:val="-4"/>
        </w:rPr>
        <w:t xml:space="preserve"> </w:t>
      </w:r>
      <w:r>
        <w:rPr>
          <w:color w:val="231F20"/>
        </w:rPr>
        <w:t>been</w:t>
      </w:r>
      <w:r>
        <w:rPr>
          <w:color w:val="231F20"/>
          <w:spacing w:val="-4"/>
        </w:rPr>
        <w:t xml:space="preserve"> </w:t>
      </w:r>
      <w:r>
        <w:rPr>
          <w:color w:val="231F20"/>
        </w:rPr>
        <w:t>applied</w:t>
      </w:r>
      <w:r>
        <w:rPr>
          <w:color w:val="231F20"/>
          <w:spacing w:val="-4"/>
        </w:rPr>
        <w:t xml:space="preserve"> </w:t>
      </w:r>
      <w:r>
        <w:rPr>
          <w:color w:val="231F20"/>
        </w:rPr>
        <w:t>consistently</w:t>
      </w:r>
      <w:r>
        <w:rPr>
          <w:color w:val="231F20"/>
          <w:spacing w:val="-6"/>
        </w:rPr>
        <w:t xml:space="preserve"> </w:t>
      </w:r>
      <w:r>
        <w:rPr>
          <w:color w:val="231F20"/>
        </w:rPr>
        <w:t>and</w:t>
      </w:r>
      <w:r>
        <w:rPr>
          <w:color w:val="231F20"/>
          <w:spacing w:val="-6"/>
        </w:rPr>
        <w:t xml:space="preserve"> </w:t>
      </w:r>
      <w:r>
        <w:rPr>
          <w:color w:val="231F20"/>
        </w:rPr>
        <w:t>fairly</w:t>
      </w:r>
      <w:r>
        <w:rPr>
          <w:color w:val="231F20"/>
          <w:spacing w:val="-8"/>
        </w:rPr>
        <w:t xml:space="preserve"> </w:t>
      </w:r>
      <w:r>
        <w:rPr>
          <w:color w:val="231F20"/>
        </w:rPr>
        <w:t>for all students studying on courses belonging to the</w:t>
      </w:r>
      <w:r>
        <w:rPr>
          <w:color w:val="231F20"/>
          <w:spacing w:val="-12"/>
        </w:rPr>
        <w:t xml:space="preserve"> </w:t>
      </w:r>
      <w:r>
        <w:rPr>
          <w:color w:val="231F20"/>
        </w:rPr>
        <w:t>Board</w:t>
      </w:r>
      <w:r w:rsidR="009E1411">
        <w:rPr>
          <w:color w:val="231F20"/>
        </w:rPr>
        <w:t>, including consideration of the impact of Covid-19</w:t>
      </w:r>
      <w:r>
        <w:rPr>
          <w:color w:val="231F20"/>
        </w:rPr>
        <w:t>.</w:t>
      </w:r>
    </w:p>
    <w:p w14:paraId="54B1920B" w14:textId="77777777" w:rsidR="0062539C" w:rsidRDefault="0058755B">
      <w:pPr>
        <w:pStyle w:val="ListParagraph"/>
        <w:numPr>
          <w:ilvl w:val="0"/>
          <w:numId w:val="7"/>
        </w:numPr>
        <w:tabs>
          <w:tab w:val="left" w:pos="823"/>
          <w:tab w:val="left" w:pos="824"/>
        </w:tabs>
        <w:spacing w:before="1" w:line="268" w:lineRule="exact"/>
        <w:ind w:hanging="566"/>
      </w:pPr>
      <w:r>
        <w:rPr>
          <w:color w:val="231F20"/>
        </w:rPr>
        <w:t>each student’s award and classification, where they have met the requirement</w:t>
      </w:r>
      <w:r>
        <w:rPr>
          <w:color w:val="231F20"/>
          <w:spacing w:val="-23"/>
        </w:rPr>
        <w:t xml:space="preserve"> </w:t>
      </w:r>
      <w:r>
        <w:rPr>
          <w:color w:val="231F20"/>
        </w:rPr>
        <w:t>for</w:t>
      </w:r>
    </w:p>
    <w:p w14:paraId="3B3C8471" w14:textId="77777777" w:rsidR="0062539C" w:rsidRDefault="0058755B">
      <w:pPr>
        <w:pStyle w:val="BodyText"/>
        <w:spacing w:line="252" w:lineRule="exact"/>
        <w:ind w:left="823"/>
      </w:pPr>
      <w:proofErr w:type="gramStart"/>
      <w:r>
        <w:rPr>
          <w:color w:val="231F20"/>
        </w:rPr>
        <w:t>the</w:t>
      </w:r>
      <w:proofErr w:type="gramEnd"/>
      <w:r>
        <w:rPr>
          <w:color w:val="231F20"/>
        </w:rPr>
        <w:t xml:space="preserve"> award.</w:t>
      </w:r>
    </w:p>
    <w:p w14:paraId="1BB1B1BA" w14:textId="77777777" w:rsidR="0062539C" w:rsidRDefault="0058755B">
      <w:pPr>
        <w:pStyle w:val="ListParagraph"/>
        <w:numPr>
          <w:ilvl w:val="0"/>
          <w:numId w:val="7"/>
        </w:numPr>
        <w:tabs>
          <w:tab w:val="left" w:pos="823"/>
          <w:tab w:val="left" w:pos="824"/>
        </w:tabs>
        <w:spacing w:before="3" w:line="237" w:lineRule="auto"/>
        <w:ind w:right="917" w:hanging="566"/>
      </w:pPr>
      <w:r>
        <w:rPr>
          <w:color w:val="231F20"/>
        </w:rPr>
        <w:t>Interim awards and/or the award of University credit for students who do not meet the requirements of their award</w:t>
      </w:r>
      <w:r>
        <w:rPr>
          <w:color w:val="231F20"/>
          <w:spacing w:val="-4"/>
        </w:rPr>
        <w:t xml:space="preserve"> </w:t>
      </w:r>
      <w:r>
        <w:rPr>
          <w:color w:val="231F20"/>
        </w:rPr>
        <w:t>aim.</w:t>
      </w:r>
    </w:p>
    <w:p w14:paraId="0AFBFBC6" w14:textId="77777777" w:rsidR="0062539C" w:rsidRDefault="0058755B">
      <w:pPr>
        <w:pStyle w:val="ListParagraph"/>
        <w:numPr>
          <w:ilvl w:val="0"/>
          <w:numId w:val="7"/>
        </w:numPr>
        <w:tabs>
          <w:tab w:val="left" w:pos="823"/>
          <w:tab w:val="left" w:pos="824"/>
        </w:tabs>
        <w:spacing w:before="3" w:line="237" w:lineRule="auto"/>
        <w:ind w:right="1291" w:hanging="566"/>
      </w:pPr>
      <w:proofErr w:type="gramStart"/>
      <w:r>
        <w:rPr>
          <w:color w:val="231F20"/>
        </w:rPr>
        <w:t>that</w:t>
      </w:r>
      <w:proofErr w:type="gramEnd"/>
      <w:r>
        <w:rPr>
          <w:color w:val="231F20"/>
        </w:rPr>
        <w:t xml:space="preserve"> end of year status has been recorded for all students enrolled on courses belonging to the</w:t>
      </w:r>
      <w:r>
        <w:rPr>
          <w:color w:val="231F20"/>
          <w:spacing w:val="-5"/>
        </w:rPr>
        <w:t xml:space="preserve"> </w:t>
      </w:r>
      <w:r>
        <w:rPr>
          <w:color w:val="231F20"/>
        </w:rPr>
        <w:t>Board.</w:t>
      </w:r>
    </w:p>
    <w:p w14:paraId="7FF68E2D" w14:textId="77777777" w:rsidR="0062539C" w:rsidRDefault="0062539C">
      <w:pPr>
        <w:pStyle w:val="BodyText"/>
        <w:spacing w:before="4"/>
        <w:rPr>
          <w:sz w:val="24"/>
        </w:rPr>
      </w:pPr>
    </w:p>
    <w:p w14:paraId="30B95DD8" w14:textId="77777777" w:rsidR="0062539C" w:rsidRDefault="0058755B">
      <w:pPr>
        <w:pStyle w:val="BodyText"/>
        <w:ind w:left="257" w:right="930"/>
      </w:pPr>
      <w:r>
        <w:rPr>
          <w:color w:val="231F20"/>
        </w:rPr>
        <w:t>A full and accurate record of proceedings will be made by the Secretary and held in the Faculty.</w:t>
      </w:r>
    </w:p>
    <w:p w14:paraId="5251E6EF" w14:textId="77777777" w:rsidR="0062539C" w:rsidRDefault="0062539C">
      <w:pPr>
        <w:pStyle w:val="BodyText"/>
        <w:spacing w:before="2"/>
        <w:rPr>
          <w:sz w:val="24"/>
        </w:rPr>
      </w:pPr>
    </w:p>
    <w:p w14:paraId="2B1532E5" w14:textId="77777777" w:rsidR="0062539C" w:rsidRDefault="0058755B">
      <w:pPr>
        <w:pStyle w:val="Heading1"/>
        <w:numPr>
          <w:ilvl w:val="1"/>
          <w:numId w:val="6"/>
        </w:numPr>
        <w:tabs>
          <w:tab w:val="left" w:pos="824"/>
          <w:tab w:val="left" w:pos="825"/>
        </w:tabs>
        <w:ind w:left="824" w:hanging="567"/>
      </w:pPr>
      <w:proofErr w:type="spellStart"/>
      <w:r>
        <w:rPr>
          <w:color w:val="231F20"/>
        </w:rPr>
        <w:t>Resit</w:t>
      </w:r>
      <w:proofErr w:type="spellEnd"/>
      <w:r>
        <w:rPr>
          <w:color w:val="231F20"/>
        </w:rPr>
        <w:t xml:space="preserve"> Board</w:t>
      </w:r>
      <w:r>
        <w:rPr>
          <w:color w:val="231F20"/>
          <w:spacing w:val="-4"/>
        </w:rPr>
        <w:t xml:space="preserve"> </w:t>
      </w:r>
      <w:r>
        <w:rPr>
          <w:color w:val="231F20"/>
        </w:rPr>
        <w:t>Membership</w:t>
      </w:r>
    </w:p>
    <w:p w14:paraId="674E4D63" w14:textId="77777777" w:rsidR="0062539C" w:rsidRDefault="0062539C">
      <w:pPr>
        <w:pStyle w:val="BodyText"/>
        <w:spacing w:before="6"/>
        <w:rPr>
          <w:b/>
          <w:sz w:val="24"/>
        </w:rPr>
      </w:pPr>
    </w:p>
    <w:p w14:paraId="41FBB2C5" w14:textId="77777777" w:rsidR="0062539C" w:rsidRDefault="0058755B">
      <w:pPr>
        <w:pStyle w:val="ListParagraph"/>
        <w:numPr>
          <w:ilvl w:val="0"/>
          <w:numId w:val="7"/>
        </w:numPr>
        <w:tabs>
          <w:tab w:val="left" w:pos="823"/>
          <w:tab w:val="left" w:pos="824"/>
        </w:tabs>
        <w:spacing w:before="1" w:line="268" w:lineRule="exact"/>
        <w:ind w:hanging="566"/>
      </w:pPr>
      <w:r>
        <w:rPr>
          <w:color w:val="231F20"/>
        </w:rPr>
        <w:t>Chair: : A University senior Academic - approved by</w:t>
      </w:r>
      <w:r>
        <w:rPr>
          <w:color w:val="231F20"/>
          <w:spacing w:val="-2"/>
        </w:rPr>
        <w:t xml:space="preserve"> </w:t>
      </w:r>
      <w:r>
        <w:rPr>
          <w:color w:val="231F20"/>
        </w:rPr>
        <w:t>FAEC</w:t>
      </w:r>
    </w:p>
    <w:p w14:paraId="7006074E" w14:textId="77777777" w:rsidR="0062539C" w:rsidRDefault="0058755B">
      <w:pPr>
        <w:pStyle w:val="ListParagraph"/>
        <w:numPr>
          <w:ilvl w:val="0"/>
          <w:numId w:val="7"/>
        </w:numPr>
        <w:tabs>
          <w:tab w:val="left" w:pos="823"/>
          <w:tab w:val="left" w:pos="824"/>
        </w:tabs>
        <w:spacing w:line="267" w:lineRule="exact"/>
        <w:ind w:hanging="566"/>
      </w:pPr>
      <w:r>
        <w:rPr>
          <w:color w:val="231F20"/>
        </w:rPr>
        <w:t>An External Examiner appointed to the</w:t>
      </w:r>
      <w:r>
        <w:rPr>
          <w:color w:val="231F20"/>
          <w:spacing w:val="-5"/>
        </w:rPr>
        <w:t xml:space="preserve"> </w:t>
      </w:r>
      <w:r>
        <w:rPr>
          <w:color w:val="231F20"/>
        </w:rPr>
        <w:t>Board</w:t>
      </w:r>
    </w:p>
    <w:p w14:paraId="32533013" w14:textId="77777777" w:rsidR="0062539C" w:rsidRDefault="0058755B">
      <w:pPr>
        <w:pStyle w:val="ListParagraph"/>
        <w:numPr>
          <w:ilvl w:val="0"/>
          <w:numId w:val="7"/>
        </w:numPr>
        <w:tabs>
          <w:tab w:val="left" w:pos="823"/>
          <w:tab w:val="left" w:pos="824"/>
        </w:tabs>
        <w:spacing w:line="269" w:lineRule="exact"/>
        <w:ind w:hanging="566"/>
      </w:pPr>
      <w:r>
        <w:rPr>
          <w:color w:val="231F20"/>
        </w:rPr>
        <w:t>Course/Module Leaders as required by the Faculty and/or the External</w:t>
      </w:r>
      <w:r>
        <w:rPr>
          <w:color w:val="231F20"/>
          <w:spacing w:val="-31"/>
        </w:rPr>
        <w:t xml:space="preserve"> </w:t>
      </w:r>
      <w:r>
        <w:rPr>
          <w:color w:val="231F20"/>
        </w:rPr>
        <w:t>Examiner(s)</w:t>
      </w:r>
    </w:p>
    <w:p w14:paraId="3C6822BE" w14:textId="77777777" w:rsidR="0062539C" w:rsidRDefault="0058755B">
      <w:pPr>
        <w:pStyle w:val="ListParagraph"/>
        <w:numPr>
          <w:ilvl w:val="0"/>
          <w:numId w:val="7"/>
        </w:numPr>
        <w:tabs>
          <w:tab w:val="left" w:pos="823"/>
          <w:tab w:val="left" w:pos="824"/>
        </w:tabs>
        <w:spacing w:line="267" w:lineRule="exact"/>
        <w:ind w:hanging="566"/>
      </w:pPr>
      <w:r>
        <w:rPr>
          <w:color w:val="231F20"/>
        </w:rPr>
        <w:t>Secretary</w:t>
      </w:r>
    </w:p>
    <w:p w14:paraId="0209A4B3" w14:textId="77777777" w:rsidR="0062539C" w:rsidRDefault="0058755B">
      <w:pPr>
        <w:pStyle w:val="ListParagraph"/>
        <w:numPr>
          <w:ilvl w:val="0"/>
          <w:numId w:val="7"/>
        </w:numPr>
        <w:tabs>
          <w:tab w:val="left" w:pos="823"/>
          <w:tab w:val="left" w:pos="824"/>
        </w:tabs>
        <w:spacing w:line="268" w:lineRule="exact"/>
        <w:ind w:hanging="566"/>
      </w:pPr>
      <w:r>
        <w:rPr>
          <w:color w:val="231F20"/>
        </w:rPr>
        <w:t>An academic member of staff representing each subject</w:t>
      </w:r>
      <w:r>
        <w:rPr>
          <w:color w:val="231F20"/>
          <w:spacing w:val="-10"/>
        </w:rPr>
        <w:t xml:space="preserve"> </w:t>
      </w:r>
      <w:r>
        <w:rPr>
          <w:color w:val="231F20"/>
        </w:rPr>
        <w:t>area</w:t>
      </w:r>
    </w:p>
    <w:p w14:paraId="47001A0E" w14:textId="77777777" w:rsidR="0062539C" w:rsidRDefault="0062539C">
      <w:pPr>
        <w:pStyle w:val="BodyText"/>
        <w:spacing w:before="1"/>
        <w:rPr>
          <w:sz w:val="24"/>
        </w:rPr>
      </w:pPr>
    </w:p>
    <w:p w14:paraId="69F45950" w14:textId="77777777" w:rsidR="0062539C" w:rsidRDefault="0058755B">
      <w:pPr>
        <w:pStyle w:val="BodyText"/>
        <w:ind w:left="257" w:right="1114"/>
      </w:pPr>
      <w:r>
        <w:rPr>
          <w:color w:val="231F20"/>
        </w:rPr>
        <w:t>Meetings of External Assessment Boards should use the minimum default agenda as noted in section 3.4.</w:t>
      </w:r>
    </w:p>
    <w:p w14:paraId="5E1334D1" w14:textId="77777777" w:rsidR="0062539C" w:rsidRDefault="0062539C">
      <w:pPr>
        <w:pStyle w:val="BodyText"/>
        <w:spacing w:before="3"/>
        <w:rPr>
          <w:sz w:val="24"/>
        </w:rPr>
      </w:pPr>
    </w:p>
    <w:p w14:paraId="21DE1F34" w14:textId="77777777" w:rsidR="0062539C" w:rsidRDefault="0058755B">
      <w:pPr>
        <w:pStyle w:val="Heading1"/>
        <w:numPr>
          <w:ilvl w:val="0"/>
          <w:numId w:val="6"/>
        </w:numPr>
        <w:tabs>
          <w:tab w:val="left" w:pos="823"/>
          <w:tab w:val="left" w:pos="824"/>
        </w:tabs>
        <w:ind w:left="823" w:hanging="566"/>
      </w:pPr>
      <w:r>
        <w:rPr>
          <w:color w:val="231F20"/>
        </w:rPr>
        <w:t>Assessment Boards for collaborative</w:t>
      </w:r>
      <w:r>
        <w:rPr>
          <w:color w:val="231F20"/>
          <w:spacing w:val="-2"/>
        </w:rPr>
        <w:t xml:space="preserve"> </w:t>
      </w:r>
      <w:r>
        <w:rPr>
          <w:color w:val="231F20"/>
        </w:rPr>
        <w:t>provision</w:t>
      </w:r>
    </w:p>
    <w:p w14:paraId="615FC93B" w14:textId="77777777" w:rsidR="0062539C" w:rsidRDefault="0062539C">
      <w:pPr>
        <w:pStyle w:val="BodyText"/>
        <w:spacing w:before="6"/>
        <w:rPr>
          <w:b/>
          <w:sz w:val="24"/>
        </w:rPr>
      </w:pPr>
    </w:p>
    <w:p w14:paraId="32B7D73E" w14:textId="77777777" w:rsidR="0062539C" w:rsidRDefault="0058755B">
      <w:pPr>
        <w:pStyle w:val="BodyText"/>
        <w:tabs>
          <w:tab w:val="left" w:pos="811"/>
          <w:tab w:val="left" w:pos="1252"/>
          <w:tab w:val="left" w:pos="2711"/>
          <w:tab w:val="left" w:pos="3709"/>
          <w:tab w:val="left" w:pos="4872"/>
          <w:tab w:val="left" w:pos="6111"/>
          <w:tab w:val="left" w:pos="7106"/>
          <w:tab w:val="left" w:pos="7694"/>
        </w:tabs>
        <w:ind w:left="257" w:right="718"/>
      </w:pPr>
      <w:r>
        <w:rPr>
          <w:color w:val="231F20"/>
        </w:rPr>
        <w:t>For</w:t>
      </w:r>
      <w:r>
        <w:rPr>
          <w:color w:val="231F20"/>
        </w:rPr>
        <w:tab/>
        <w:t>all</w:t>
      </w:r>
      <w:r>
        <w:rPr>
          <w:color w:val="231F20"/>
        </w:rPr>
        <w:tab/>
        <w:t>collaborative</w:t>
      </w:r>
      <w:r>
        <w:rPr>
          <w:color w:val="231F20"/>
        </w:rPr>
        <w:tab/>
        <w:t>courses</w:t>
      </w:r>
      <w:r>
        <w:rPr>
          <w:color w:val="231F20"/>
        </w:rPr>
        <w:tab/>
        <w:t>(including</w:t>
      </w:r>
      <w:r>
        <w:rPr>
          <w:color w:val="231F20"/>
        </w:rPr>
        <w:tab/>
        <w:t>franchised</w:t>
      </w:r>
      <w:r>
        <w:rPr>
          <w:color w:val="231F20"/>
        </w:rPr>
        <w:tab/>
        <w:t>courses</w:t>
      </w:r>
      <w:r>
        <w:rPr>
          <w:color w:val="231F20"/>
        </w:rPr>
        <w:tab/>
        <w:t>and</w:t>
      </w:r>
      <w:r>
        <w:rPr>
          <w:color w:val="231F20"/>
        </w:rPr>
        <w:tab/>
      </w:r>
      <w:r>
        <w:rPr>
          <w:color w:val="231F20"/>
          <w:spacing w:val="-1"/>
        </w:rPr>
        <w:t xml:space="preserve">accreditation </w:t>
      </w:r>
      <w:proofErr w:type="spellStart"/>
      <w:r>
        <w:rPr>
          <w:color w:val="231F20"/>
        </w:rPr>
        <w:t>arrangaments</w:t>
      </w:r>
      <w:proofErr w:type="spellEnd"/>
      <w:r>
        <w:rPr>
          <w:color w:val="231F20"/>
        </w:rPr>
        <w:t>):</w:t>
      </w:r>
    </w:p>
    <w:p w14:paraId="51C93433" w14:textId="77777777" w:rsidR="0062539C" w:rsidRDefault="0062539C">
      <w:pPr>
        <w:pStyle w:val="BodyText"/>
        <w:spacing w:before="3"/>
        <w:rPr>
          <w:sz w:val="24"/>
        </w:rPr>
      </w:pPr>
    </w:p>
    <w:p w14:paraId="2EE457BA" w14:textId="77777777" w:rsidR="0062539C" w:rsidRDefault="0058755B">
      <w:pPr>
        <w:pStyle w:val="ListParagraph"/>
        <w:numPr>
          <w:ilvl w:val="0"/>
          <w:numId w:val="5"/>
        </w:numPr>
        <w:tabs>
          <w:tab w:val="left" w:pos="822"/>
          <w:tab w:val="left" w:pos="823"/>
        </w:tabs>
        <w:ind w:right="719"/>
      </w:pPr>
      <w:r>
        <w:rPr>
          <w:color w:val="231F20"/>
        </w:rPr>
        <w:t>Specific arrangements for the operation of Assessment Boards will be set out in the Memorandum of Cooperation and Operations</w:t>
      </w:r>
      <w:r>
        <w:rPr>
          <w:color w:val="231F20"/>
          <w:spacing w:val="-5"/>
        </w:rPr>
        <w:t xml:space="preserve"> </w:t>
      </w:r>
      <w:r>
        <w:rPr>
          <w:color w:val="231F20"/>
        </w:rPr>
        <w:t>Manual;</w:t>
      </w:r>
    </w:p>
    <w:p w14:paraId="09065430" w14:textId="77777777" w:rsidR="0062539C" w:rsidRDefault="0058755B">
      <w:pPr>
        <w:pStyle w:val="ListParagraph"/>
        <w:numPr>
          <w:ilvl w:val="0"/>
          <w:numId w:val="5"/>
        </w:numPr>
        <w:tabs>
          <w:tab w:val="left" w:pos="823"/>
        </w:tabs>
        <w:ind w:right="716"/>
        <w:jc w:val="both"/>
      </w:pPr>
      <w:r>
        <w:rPr>
          <w:color w:val="231F20"/>
        </w:rPr>
        <w:t>Where the University acts as the sole awarding body, and retains sole responsibility for the standard of the award, the Assessment Board activity will form a part of regular board processes for Module and Award processing as outlined above.</w:t>
      </w:r>
    </w:p>
    <w:p w14:paraId="52D87234" w14:textId="77777777" w:rsidR="0062539C" w:rsidRDefault="0058755B">
      <w:pPr>
        <w:pStyle w:val="ListParagraph"/>
        <w:numPr>
          <w:ilvl w:val="0"/>
          <w:numId w:val="5"/>
        </w:numPr>
        <w:tabs>
          <w:tab w:val="left" w:pos="824"/>
        </w:tabs>
        <w:ind w:right="719"/>
        <w:jc w:val="both"/>
      </w:pPr>
      <w:r>
        <w:rPr>
          <w:color w:val="231F20"/>
        </w:rPr>
        <w:t>Where awards are shared between the University and another awarding body, or the University does not have sole responsibility for both the standard of the award and all assessment which may contribute towards it, Assessment Board arrangements will be those most appropriate to the course in question. Where an Assessment Board will not adhere to University processes for module and award Boards then formal written confirmation must be provided by the Academic Registrar. These written confirmation will</w:t>
      </w:r>
      <w:r>
        <w:rPr>
          <w:color w:val="231F20"/>
          <w:spacing w:val="-8"/>
        </w:rPr>
        <w:t xml:space="preserve"> </w:t>
      </w:r>
      <w:r>
        <w:rPr>
          <w:color w:val="231F20"/>
        </w:rPr>
        <w:t>confirm:</w:t>
      </w:r>
    </w:p>
    <w:p w14:paraId="54A21AA4" w14:textId="77777777" w:rsidR="0062539C" w:rsidRDefault="0062539C">
      <w:pPr>
        <w:pStyle w:val="BodyText"/>
        <w:spacing w:before="2"/>
        <w:rPr>
          <w:sz w:val="24"/>
        </w:rPr>
      </w:pPr>
    </w:p>
    <w:p w14:paraId="69E4F90A" w14:textId="77777777" w:rsidR="0062539C" w:rsidRDefault="0058755B">
      <w:pPr>
        <w:pStyle w:val="ListParagraph"/>
        <w:numPr>
          <w:ilvl w:val="0"/>
          <w:numId w:val="7"/>
        </w:numPr>
        <w:tabs>
          <w:tab w:val="left" w:pos="823"/>
          <w:tab w:val="left" w:pos="824"/>
        </w:tabs>
        <w:spacing w:line="269" w:lineRule="exact"/>
        <w:ind w:hanging="566"/>
      </w:pPr>
      <w:r>
        <w:rPr>
          <w:color w:val="231F20"/>
        </w:rPr>
        <w:t>the identity of the Chair of the Assessment</w:t>
      </w:r>
      <w:r>
        <w:rPr>
          <w:color w:val="231F20"/>
          <w:spacing w:val="-5"/>
        </w:rPr>
        <w:t xml:space="preserve"> </w:t>
      </w:r>
      <w:r>
        <w:rPr>
          <w:color w:val="231F20"/>
        </w:rPr>
        <w:t>Board;</w:t>
      </w:r>
    </w:p>
    <w:p w14:paraId="1032F151" w14:textId="77777777" w:rsidR="0062539C" w:rsidRDefault="0058755B">
      <w:pPr>
        <w:pStyle w:val="ListParagraph"/>
        <w:numPr>
          <w:ilvl w:val="0"/>
          <w:numId w:val="7"/>
        </w:numPr>
        <w:tabs>
          <w:tab w:val="left" w:pos="823"/>
          <w:tab w:val="left" w:pos="824"/>
        </w:tabs>
        <w:spacing w:line="269" w:lineRule="exact"/>
        <w:ind w:hanging="566"/>
      </w:pPr>
      <w:r>
        <w:rPr>
          <w:color w:val="231F20"/>
        </w:rPr>
        <w:t>that the University is represented at all meetings of the</w:t>
      </w:r>
      <w:r>
        <w:rPr>
          <w:color w:val="231F20"/>
          <w:spacing w:val="-9"/>
        </w:rPr>
        <w:t xml:space="preserve"> </w:t>
      </w:r>
      <w:r>
        <w:rPr>
          <w:color w:val="231F20"/>
        </w:rPr>
        <w:t>Board;</w:t>
      </w:r>
    </w:p>
    <w:p w14:paraId="0D606D7F" w14:textId="77777777" w:rsidR="0062539C" w:rsidRDefault="0058755B">
      <w:pPr>
        <w:pStyle w:val="ListParagraph"/>
        <w:numPr>
          <w:ilvl w:val="0"/>
          <w:numId w:val="7"/>
        </w:numPr>
        <w:tabs>
          <w:tab w:val="left" w:pos="823"/>
          <w:tab w:val="left" w:pos="824"/>
        </w:tabs>
        <w:spacing w:line="269" w:lineRule="exact"/>
        <w:ind w:hanging="566"/>
      </w:pPr>
      <w:proofErr w:type="gramStart"/>
      <w:r>
        <w:rPr>
          <w:color w:val="231F20"/>
        </w:rPr>
        <w:t>the</w:t>
      </w:r>
      <w:proofErr w:type="gramEnd"/>
      <w:r>
        <w:rPr>
          <w:color w:val="231F20"/>
        </w:rPr>
        <w:t xml:space="preserve"> external examiner arrangements for the</w:t>
      </w:r>
      <w:r>
        <w:rPr>
          <w:color w:val="231F20"/>
          <w:spacing w:val="-10"/>
        </w:rPr>
        <w:t xml:space="preserve"> </w:t>
      </w:r>
      <w:r>
        <w:rPr>
          <w:color w:val="231F20"/>
        </w:rPr>
        <w:t>Board.</w:t>
      </w:r>
    </w:p>
    <w:p w14:paraId="47555609" w14:textId="77777777" w:rsidR="0062539C" w:rsidRDefault="0062539C">
      <w:pPr>
        <w:pStyle w:val="BodyText"/>
        <w:spacing w:before="2"/>
        <w:rPr>
          <w:sz w:val="24"/>
        </w:rPr>
      </w:pPr>
    </w:p>
    <w:p w14:paraId="2FD27A40" w14:textId="77777777" w:rsidR="0062539C" w:rsidRDefault="0058755B">
      <w:pPr>
        <w:pStyle w:val="BodyText"/>
        <w:ind w:left="257"/>
      </w:pPr>
      <w:r>
        <w:rPr>
          <w:color w:val="231F20"/>
        </w:rPr>
        <w:t>Marks awarded at an Assessment Board outside of the University must be presented for ratification to a University Board at the next opportunity.</w:t>
      </w:r>
    </w:p>
    <w:p w14:paraId="38A8C111" w14:textId="77777777" w:rsidR="0062539C" w:rsidRDefault="0062539C">
      <w:pPr>
        <w:pStyle w:val="BodyText"/>
        <w:rPr>
          <w:sz w:val="24"/>
        </w:rPr>
      </w:pPr>
    </w:p>
    <w:p w14:paraId="3D037E85" w14:textId="77777777" w:rsidR="0062539C" w:rsidRDefault="0058755B">
      <w:pPr>
        <w:pStyle w:val="Heading1"/>
        <w:numPr>
          <w:ilvl w:val="0"/>
          <w:numId w:val="6"/>
        </w:numPr>
        <w:tabs>
          <w:tab w:val="left" w:pos="823"/>
          <w:tab w:val="left" w:pos="824"/>
        </w:tabs>
        <w:ind w:left="823" w:hanging="566"/>
      </w:pPr>
      <w:r>
        <w:rPr>
          <w:color w:val="231F20"/>
        </w:rPr>
        <w:t>External</w:t>
      </w:r>
      <w:r>
        <w:rPr>
          <w:color w:val="231F20"/>
          <w:spacing w:val="-2"/>
        </w:rPr>
        <w:t xml:space="preserve"> </w:t>
      </w:r>
      <w:r>
        <w:rPr>
          <w:color w:val="231F20"/>
        </w:rPr>
        <w:t>Examiners</w:t>
      </w:r>
    </w:p>
    <w:p w14:paraId="4A1989E2" w14:textId="77777777" w:rsidR="0062539C" w:rsidRDefault="0062539C">
      <w:pPr>
        <w:sectPr w:rsidR="0062539C">
          <w:pgSz w:w="11910" w:h="16840"/>
          <w:pgMar w:top="1060" w:right="700" w:bottom="980" w:left="1540" w:header="0" w:footer="784" w:gutter="0"/>
          <w:cols w:space="720"/>
        </w:sectPr>
      </w:pPr>
    </w:p>
    <w:p w14:paraId="50CB8D93" w14:textId="77777777" w:rsidR="0062539C" w:rsidRDefault="0058755B">
      <w:pPr>
        <w:pStyle w:val="BodyText"/>
        <w:spacing w:before="73"/>
        <w:ind w:left="257" w:right="723"/>
        <w:jc w:val="both"/>
      </w:pPr>
      <w:r>
        <w:rPr>
          <w:color w:val="231F20"/>
        </w:rPr>
        <w:lastRenderedPageBreak/>
        <w:t>Module External Examiners will be appointed on the basis of their subject expertise and will be allocated a coherent group of subject specific modules to externally moderate. A number of Module External Examiners will be nominated by the school to attend Module Results Assessment Boards in addition to their scrutiny duties.</w:t>
      </w:r>
    </w:p>
    <w:p w14:paraId="2C031E84" w14:textId="77777777" w:rsidR="0062539C" w:rsidRDefault="0062539C">
      <w:pPr>
        <w:pStyle w:val="BodyText"/>
        <w:spacing w:before="5"/>
        <w:rPr>
          <w:sz w:val="24"/>
        </w:rPr>
      </w:pPr>
    </w:p>
    <w:p w14:paraId="0EB666D4" w14:textId="77777777" w:rsidR="0062539C" w:rsidRDefault="0058755B">
      <w:pPr>
        <w:pStyle w:val="BodyText"/>
        <w:spacing w:before="1"/>
        <w:ind w:left="257" w:right="721"/>
        <w:jc w:val="both"/>
      </w:pPr>
      <w:r>
        <w:rPr>
          <w:color w:val="231F20"/>
        </w:rPr>
        <w:t>Award and Progression Board External Examiners will be appointed on the basis of their experience and expertise in the application of assessment regulations and will have responsibility for advising on the application of the University’s assessment regulations in the interests of equity and fairness.</w:t>
      </w:r>
    </w:p>
    <w:p w14:paraId="06938153" w14:textId="77777777" w:rsidR="0062539C" w:rsidRDefault="0062539C">
      <w:pPr>
        <w:pStyle w:val="BodyText"/>
        <w:spacing w:before="2"/>
        <w:rPr>
          <w:sz w:val="24"/>
        </w:rPr>
      </w:pPr>
    </w:p>
    <w:p w14:paraId="63D50A5E" w14:textId="77777777" w:rsidR="0062539C" w:rsidRDefault="0058755B">
      <w:pPr>
        <w:pStyle w:val="BodyText"/>
        <w:ind w:left="257" w:right="906"/>
      </w:pPr>
      <w:r>
        <w:rPr>
          <w:color w:val="231F20"/>
        </w:rPr>
        <w:t>A full outline of the external examiner appointment process is available from the Quality and Collaboration Unit (QCU) External Examiner webpages.</w:t>
      </w:r>
    </w:p>
    <w:p w14:paraId="7EFBA158" w14:textId="77777777" w:rsidR="0062539C" w:rsidRDefault="0062539C">
      <w:pPr>
        <w:pStyle w:val="BodyText"/>
        <w:rPr>
          <w:sz w:val="24"/>
        </w:rPr>
      </w:pPr>
    </w:p>
    <w:p w14:paraId="1669AE13" w14:textId="77777777" w:rsidR="0062539C" w:rsidRDefault="0062539C">
      <w:pPr>
        <w:pStyle w:val="BodyText"/>
        <w:rPr>
          <w:sz w:val="24"/>
        </w:rPr>
      </w:pPr>
    </w:p>
    <w:p w14:paraId="6F47C12D" w14:textId="77777777" w:rsidR="0062539C" w:rsidRDefault="0062539C">
      <w:pPr>
        <w:pStyle w:val="BodyText"/>
        <w:spacing w:before="6"/>
      </w:pPr>
    </w:p>
    <w:p w14:paraId="2ECAD6FB" w14:textId="77777777" w:rsidR="0062539C" w:rsidRDefault="0058755B">
      <w:pPr>
        <w:pStyle w:val="Heading1"/>
        <w:numPr>
          <w:ilvl w:val="1"/>
          <w:numId w:val="6"/>
        </w:numPr>
        <w:tabs>
          <w:tab w:val="left" w:pos="977"/>
          <w:tab w:val="left" w:pos="978"/>
        </w:tabs>
      </w:pPr>
      <w:r>
        <w:rPr>
          <w:color w:val="231F20"/>
        </w:rPr>
        <w:t>Responsibilities of External</w:t>
      </w:r>
      <w:r>
        <w:rPr>
          <w:color w:val="231F20"/>
          <w:spacing w:val="-2"/>
        </w:rPr>
        <w:t xml:space="preserve"> </w:t>
      </w:r>
      <w:r>
        <w:rPr>
          <w:color w:val="231F20"/>
        </w:rPr>
        <w:t>Examiners</w:t>
      </w:r>
    </w:p>
    <w:p w14:paraId="36A629EF" w14:textId="77777777" w:rsidR="0062539C" w:rsidRDefault="0062539C">
      <w:pPr>
        <w:pStyle w:val="BodyText"/>
        <w:spacing w:before="7"/>
        <w:rPr>
          <w:b/>
          <w:sz w:val="24"/>
        </w:rPr>
      </w:pPr>
    </w:p>
    <w:p w14:paraId="1FA38BFE" w14:textId="77777777" w:rsidR="0062539C" w:rsidRDefault="0058755B">
      <w:pPr>
        <w:pStyle w:val="BodyText"/>
        <w:ind w:left="257"/>
      </w:pPr>
      <w:r>
        <w:rPr>
          <w:color w:val="231F20"/>
        </w:rPr>
        <w:t>All external examiner(s) should:</w:t>
      </w:r>
    </w:p>
    <w:p w14:paraId="603E64C4" w14:textId="77777777" w:rsidR="0062539C" w:rsidRDefault="0062539C">
      <w:pPr>
        <w:pStyle w:val="BodyText"/>
        <w:spacing w:before="5"/>
        <w:rPr>
          <w:sz w:val="24"/>
        </w:rPr>
      </w:pPr>
    </w:p>
    <w:p w14:paraId="54AC96B5" w14:textId="77777777" w:rsidR="0062539C" w:rsidRDefault="0058755B">
      <w:pPr>
        <w:pStyle w:val="ListParagraph"/>
        <w:numPr>
          <w:ilvl w:val="0"/>
          <w:numId w:val="7"/>
        </w:numPr>
        <w:tabs>
          <w:tab w:val="left" w:pos="823"/>
          <w:tab w:val="left" w:pos="824"/>
        </w:tabs>
        <w:spacing w:line="237" w:lineRule="auto"/>
        <w:ind w:right="943" w:hanging="566"/>
      </w:pPr>
      <w:r>
        <w:rPr>
          <w:color w:val="231F20"/>
        </w:rPr>
        <w:t>observe the confidentiality of all Assessment Board proceedings and assessment processes;</w:t>
      </w:r>
    </w:p>
    <w:p w14:paraId="7C1E7FFB" w14:textId="77777777" w:rsidR="0062539C" w:rsidRDefault="0058755B">
      <w:pPr>
        <w:pStyle w:val="ListParagraph"/>
        <w:numPr>
          <w:ilvl w:val="0"/>
          <w:numId w:val="7"/>
        </w:numPr>
        <w:tabs>
          <w:tab w:val="left" w:pos="823"/>
          <w:tab w:val="left" w:pos="824"/>
        </w:tabs>
        <w:spacing w:before="3" w:line="237" w:lineRule="auto"/>
        <w:ind w:right="724" w:hanging="566"/>
      </w:pPr>
      <w:proofErr w:type="gramStart"/>
      <w:r>
        <w:rPr>
          <w:color w:val="231F20"/>
        </w:rPr>
        <w:t>attend</w:t>
      </w:r>
      <w:proofErr w:type="gramEnd"/>
      <w:r>
        <w:rPr>
          <w:color w:val="231F20"/>
        </w:rPr>
        <w:t xml:space="preserve"> the University before the External Board to meet Course Leaders and review a sample of student</w:t>
      </w:r>
      <w:r>
        <w:rPr>
          <w:color w:val="231F20"/>
          <w:spacing w:val="1"/>
        </w:rPr>
        <w:t xml:space="preserve"> </w:t>
      </w:r>
      <w:r>
        <w:rPr>
          <w:color w:val="231F20"/>
        </w:rPr>
        <w:t>profiles.</w:t>
      </w:r>
    </w:p>
    <w:p w14:paraId="3920C568" w14:textId="77777777" w:rsidR="0062539C" w:rsidRDefault="0058755B">
      <w:pPr>
        <w:pStyle w:val="ListParagraph"/>
        <w:numPr>
          <w:ilvl w:val="0"/>
          <w:numId w:val="7"/>
        </w:numPr>
        <w:tabs>
          <w:tab w:val="left" w:pos="823"/>
          <w:tab w:val="left" w:pos="824"/>
        </w:tabs>
        <w:spacing w:before="4" w:line="237" w:lineRule="auto"/>
        <w:ind w:right="726" w:hanging="566"/>
      </w:pPr>
      <w:proofErr w:type="gramStart"/>
      <w:r>
        <w:rPr>
          <w:color w:val="231F20"/>
        </w:rPr>
        <w:t>be</w:t>
      </w:r>
      <w:proofErr w:type="gramEnd"/>
      <w:r>
        <w:rPr>
          <w:color w:val="231F20"/>
          <w:spacing w:val="-4"/>
        </w:rPr>
        <w:t xml:space="preserve"> </w:t>
      </w:r>
      <w:r>
        <w:rPr>
          <w:color w:val="231F20"/>
        </w:rPr>
        <w:t>provided</w:t>
      </w:r>
      <w:r>
        <w:rPr>
          <w:color w:val="231F20"/>
          <w:spacing w:val="-4"/>
        </w:rPr>
        <w:t xml:space="preserve"> </w:t>
      </w:r>
      <w:r>
        <w:rPr>
          <w:color w:val="231F20"/>
        </w:rPr>
        <w:t>with</w:t>
      </w:r>
      <w:r>
        <w:rPr>
          <w:color w:val="231F20"/>
          <w:spacing w:val="-4"/>
        </w:rPr>
        <w:t xml:space="preserve"> </w:t>
      </w:r>
      <w:r>
        <w:rPr>
          <w:color w:val="231F20"/>
        </w:rPr>
        <w:t>the</w:t>
      </w:r>
      <w:r>
        <w:rPr>
          <w:color w:val="231F20"/>
          <w:spacing w:val="-4"/>
        </w:rPr>
        <w:t xml:space="preserve"> </w:t>
      </w:r>
      <w:r>
        <w:rPr>
          <w:color w:val="231F20"/>
        </w:rPr>
        <w:t>opportunity</w:t>
      </w:r>
      <w:r>
        <w:rPr>
          <w:color w:val="231F20"/>
          <w:spacing w:val="-6"/>
        </w:rPr>
        <w:t xml:space="preserve"> </w:t>
      </w:r>
      <w:r>
        <w:rPr>
          <w:color w:val="231F20"/>
        </w:rPr>
        <w:t>to</w:t>
      </w:r>
      <w:r>
        <w:rPr>
          <w:color w:val="231F20"/>
          <w:spacing w:val="-7"/>
        </w:rPr>
        <w:t xml:space="preserve"> </w:t>
      </w:r>
      <w:r>
        <w:rPr>
          <w:color w:val="231F20"/>
        </w:rPr>
        <w:t>review</w:t>
      </w:r>
      <w:r>
        <w:rPr>
          <w:color w:val="231F20"/>
          <w:spacing w:val="-9"/>
        </w:rPr>
        <w:t xml:space="preserve"> </w:t>
      </w:r>
      <w:r>
        <w:rPr>
          <w:color w:val="231F20"/>
        </w:rPr>
        <w:t>student</w:t>
      </w:r>
      <w:r>
        <w:rPr>
          <w:color w:val="231F20"/>
          <w:spacing w:val="-4"/>
        </w:rPr>
        <w:t xml:space="preserve"> </w:t>
      </w:r>
      <w:r>
        <w:rPr>
          <w:color w:val="231F20"/>
        </w:rPr>
        <w:t>profiles</w:t>
      </w:r>
      <w:r>
        <w:rPr>
          <w:color w:val="231F20"/>
          <w:spacing w:val="-8"/>
        </w:rPr>
        <w:t xml:space="preserve"> </w:t>
      </w:r>
      <w:r>
        <w:rPr>
          <w:color w:val="231F20"/>
        </w:rPr>
        <w:t>for</w:t>
      </w:r>
      <w:r>
        <w:rPr>
          <w:color w:val="231F20"/>
          <w:spacing w:val="-3"/>
        </w:rPr>
        <w:t xml:space="preserve"> </w:t>
      </w:r>
      <w:r>
        <w:rPr>
          <w:color w:val="231F20"/>
        </w:rPr>
        <w:t>all</w:t>
      </w:r>
      <w:r>
        <w:rPr>
          <w:color w:val="231F20"/>
          <w:spacing w:val="-4"/>
        </w:rPr>
        <w:t xml:space="preserve"> </w:t>
      </w:r>
      <w:r>
        <w:rPr>
          <w:color w:val="231F20"/>
        </w:rPr>
        <w:t>students</w:t>
      </w:r>
      <w:r>
        <w:rPr>
          <w:color w:val="231F20"/>
          <w:spacing w:val="-6"/>
        </w:rPr>
        <w:t xml:space="preserve"> </w:t>
      </w:r>
      <w:r>
        <w:rPr>
          <w:color w:val="231F20"/>
        </w:rPr>
        <w:t>belonging to the Board, course statistics and the report from the Internal</w:t>
      </w:r>
      <w:r>
        <w:rPr>
          <w:color w:val="231F20"/>
          <w:spacing w:val="-18"/>
        </w:rPr>
        <w:t xml:space="preserve"> </w:t>
      </w:r>
      <w:r>
        <w:rPr>
          <w:color w:val="231F20"/>
        </w:rPr>
        <w:t>Board.</w:t>
      </w:r>
    </w:p>
    <w:p w14:paraId="3941FF1F" w14:textId="77777777" w:rsidR="0062539C" w:rsidRDefault="0058755B">
      <w:pPr>
        <w:pStyle w:val="ListParagraph"/>
        <w:numPr>
          <w:ilvl w:val="0"/>
          <w:numId w:val="7"/>
        </w:numPr>
        <w:tabs>
          <w:tab w:val="left" w:pos="823"/>
          <w:tab w:val="left" w:pos="824"/>
        </w:tabs>
        <w:spacing w:before="3" w:line="237" w:lineRule="auto"/>
        <w:ind w:right="1361" w:hanging="566"/>
      </w:pPr>
      <w:r>
        <w:rPr>
          <w:color w:val="231F20"/>
        </w:rPr>
        <w:t>be</w:t>
      </w:r>
      <w:r>
        <w:rPr>
          <w:color w:val="231F20"/>
          <w:spacing w:val="-4"/>
        </w:rPr>
        <w:t xml:space="preserve"> </w:t>
      </w:r>
      <w:r>
        <w:rPr>
          <w:color w:val="231F20"/>
        </w:rPr>
        <w:t>able</w:t>
      </w:r>
      <w:r>
        <w:rPr>
          <w:color w:val="231F20"/>
          <w:spacing w:val="-4"/>
        </w:rPr>
        <w:t xml:space="preserve"> </w:t>
      </w:r>
      <w:r>
        <w:rPr>
          <w:color w:val="231F20"/>
        </w:rPr>
        <w:t>to</w:t>
      </w:r>
      <w:r>
        <w:rPr>
          <w:color w:val="231F20"/>
          <w:spacing w:val="-6"/>
        </w:rPr>
        <w:t xml:space="preserve"> </w:t>
      </w:r>
      <w:r>
        <w:rPr>
          <w:color w:val="231F20"/>
        </w:rPr>
        <w:t>exercise</w:t>
      </w:r>
      <w:r>
        <w:rPr>
          <w:color w:val="231F20"/>
          <w:spacing w:val="-4"/>
        </w:rPr>
        <w:t xml:space="preserve"> </w:t>
      </w:r>
      <w:r>
        <w:rPr>
          <w:color w:val="231F20"/>
        </w:rPr>
        <w:t>independent</w:t>
      </w:r>
      <w:r>
        <w:rPr>
          <w:color w:val="231F20"/>
          <w:spacing w:val="-5"/>
        </w:rPr>
        <w:t xml:space="preserve"> </w:t>
      </w:r>
      <w:r>
        <w:rPr>
          <w:color w:val="231F20"/>
        </w:rPr>
        <w:t>judgement</w:t>
      </w:r>
      <w:r>
        <w:rPr>
          <w:color w:val="231F20"/>
          <w:spacing w:val="-5"/>
        </w:rPr>
        <w:t xml:space="preserve"> </w:t>
      </w:r>
      <w:r>
        <w:rPr>
          <w:color w:val="231F20"/>
        </w:rPr>
        <w:t>and</w:t>
      </w:r>
      <w:r>
        <w:rPr>
          <w:color w:val="231F20"/>
          <w:spacing w:val="-4"/>
        </w:rPr>
        <w:t xml:space="preserve"> </w:t>
      </w:r>
      <w:r>
        <w:rPr>
          <w:color w:val="231F20"/>
        </w:rPr>
        <w:t>be</w:t>
      </w:r>
      <w:r>
        <w:rPr>
          <w:color w:val="231F20"/>
          <w:spacing w:val="-6"/>
        </w:rPr>
        <w:t xml:space="preserve"> </w:t>
      </w:r>
      <w:r>
        <w:rPr>
          <w:color w:val="231F20"/>
        </w:rPr>
        <w:t>free</w:t>
      </w:r>
      <w:r>
        <w:rPr>
          <w:color w:val="231F20"/>
          <w:spacing w:val="-6"/>
        </w:rPr>
        <w:t xml:space="preserve"> </w:t>
      </w:r>
      <w:r>
        <w:rPr>
          <w:color w:val="231F20"/>
        </w:rPr>
        <w:t>from</w:t>
      </w:r>
      <w:r>
        <w:rPr>
          <w:color w:val="231F20"/>
          <w:spacing w:val="-3"/>
        </w:rPr>
        <w:t xml:space="preserve"> </w:t>
      </w:r>
      <w:r>
        <w:rPr>
          <w:color w:val="231F20"/>
        </w:rPr>
        <w:t>any</w:t>
      </w:r>
      <w:r>
        <w:rPr>
          <w:color w:val="231F20"/>
          <w:spacing w:val="-6"/>
        </w:rPr>
        <w:t xml:space="preserve"> </w:t>
      </w:r>
      <w:r>
        <w:rPr>
          <w:color w:val="231F20"/>
        </w:rPr>
        <w:t>influence</w:t>
      </w:r>
      <w:r>
        <w:rPr>
          <w:color w:val="231F20"/>
          <w:spacing w:val="-7"/>
        </w:rPr>
        <w:t xml:space="preserve"> </w:t>
      </w:r>
      <w:r>
        <w:rPr>
          <w:color w:val="231F20"/>
        </w:rPr>
        <w:t>of previous association with the course, the staff, or any of the</w:t>
      </w:r>
      <w:r>
        <w:rPr>
          <w:color w:val="231F20"/>
          <w:spacing w:val="-25"/>
        </w:rPr>
        <w:t xml:space="preserve"> </w:t>
      </w:r>
      <w:r>
        <w:rPr>
          <w:color w:val="231F20"/>
        </w:rPr>
        <w:t>students;</w:t>
      </w:r>
    </w:p>
    <w:p w14:paraId="33E52805" w14:textId="77777777" w:rsidR="0062539C" w:rsidRDefault="0058755B">
      <w:pPr>
        <w:pStyle w:val="ListParagraph"/>
        <w:numPr>
          <w:ilvl w:val="0"/>
          <w:numId w:val="7"/>
        </w:numPr>
        <w:tabs>
          <w:tab w:val="left" w:pos="823"/>
          <w:tab w:val="left" w:pos="824"/>
        </w:tabs>
        <w:spacing w:before="1"/>
        <w:ind w:right="1125" w:hanging="566"/>
      </w:pPr>
      <w:r>
        <w:rPr>
          <w:color w:val="231F20"/>
        </w:rPr>
        <w:t>be able to compare the performance of students with that of their peers on comparable courses of higher education elsewhere within UK Higher Education Institutions</w:t>
      </w:r>
      <w:r>
        <w:rPr>
          <w:color w:val="231F20"/>
          <w:spacing w:val="-3"/>
        </w:rPr>
        <w:t xml:space="preserve"> </w:t>
      </w:r>
      <w:r>
        <w:rPr>
          <w:color w:val="231F20"/>
        </w:rPr>
        <w:t>(HEIs);</w:t>
      </w:r>
    </w:p>
    <w:p w14:paraId="793D26E6" w14:textId="77777777" w:rsidR="0062539C" w:rsidRDefault="0058755B">
      <w:pPr>
        <w:pStyle w:val="ListParagraph"/>
        <w:numPr>
          <w:ilvl w:val="0"/>
          <w:numId w:val="7"/>
        </w:numPr>
        <w:tabs>
          <w:tab w:val="left" w:pos="823"/>
          <w:tab w:val="left" w:pos="824"/>
        </w:tabs>
        <w:ind w:right="1055" w:hanging="566"/>
      </w:pPr>
      <w:r>
        <w:rPr>
          <w:color w:val="231F20"/>
        </w:rPr>
        <w:t>ensure</w:t>
      </w:r>
      <w:r>
        <w:rPr>
          <w:color w:val="231F20"/>
          <w:spacing w:val="-7"/>
        </w:rPr>
        <w:t xml:space="preserve"> </w:t>
      </w:r>
      <w:r>
        <w:rPr>
          <w:color w:val="231F20"/>
        </w:rPr>
        <w:t>the</w:t>
      </w:r>
      <w:r>
        <w:rPr>
          <w:color w:val="231F20"/>
          <w:spacing w:val="-5"/>
        </w:rPr>
        <w:t xml:space="preserve"> </w:t>
      </w:r>
      <w:r>
        <w:rPr>
          <w:color w:val="231F20"/>
        </w:rPr>
        <w:t>assessments</w:t>
      </w:r>
      <w:r>
        <w:rPr>
          <w:color w:val="231F20"/>
          <w:spacing w:val="-9"/>
        </w:rPr>
        <w:t xml:space="preserve"> </w:t>
      </w:r>
      <w:r>
        <w:rPr>
          <w:color w:val="231F20"/>
        </w:rPr>
        <w:t>are</w:t>
      </w:r>
      <w:r>
        <w:rPr>
          <w:color w:val="231F20"/>
          <w:spacing w:val="-5"/>
        </w:rPr>
        <w:t xml:space="preserve"> </w:t>
      </w:r>
      <w:r>
        <w:rPr>
          <w:color w:val="231F20"/>
        </w:rPr>
        <w:t>conducted</w:t>
      </w:r>
      <w:r>
        <w:rPr>
          <w:color w:val="231F20"/>
          <w:spacing w:val="-8"/>
        </w:rPr>
        <w:t xml:space="preserve"> </w:t>
      </w:r>
      <w:r>
        <w:rPr>
          <w:color w:val="231F20"/>
        </w:rPr>
        <w:t>in</w:t>
      </w:r>
      <w:r>
        <w:rPr>
          <w:color w:val="231F20"/>
          <w:spacing w:val="-5"/>
        </w:rPr>
        <w:t xml:space="preserve"> </w:t>
      </w:r>
      <w:r>
        <w:rPr>
          <w:color w:val="231F20"/>
        </w:rPr>
        <w:t>accordance</w:t>
      </w:r>
      <w:r>
        <w:rPr>
          <w:color w:val="231F20"/>
          <w:spacing w:val="-5"/>
        </w:rPr>
        <w:t xml:space="preserve"> </w:t>
      </w:r>
      <w:r>
        <w:rPr>
          <w:color w:val="231F20"/>
        </w:rPr>
        <w:t>with</w:t>
      </w:r>
      <w:r>
        <w:rPr>
          <w:color w:val="231F20"/>
          <w:spacing w:val="-5"/>
        </w:rPr>
        <w:t xml:space="preserve"> </w:t>
      </w:r>
      <w:r>
        <w:rPr>
          <w:color w:val="231F20"/>
        </w:rPr>
        <w:t>the</w:t>
      </w:r>
      <w:r>
        <w:rPr>
          <w:color w:val="231F20"/>
          <w:spacing w:val="-5"/>
        </w:rPr>
        <w:t xml:space="preserve"> </w:t>
      </w:r>
      <w:r>
        <w:rPr>
          <w:color w:val="231F20"/>
        </w:rPr>
        <w:t>approved</w:t>
      </w:r>
      <w:r>
        <w:rPr>
          <w:color w:val="231F20"/>
          <w:spacing w:val="-5"/>
        </w:rPr>
        <w:t xml:space="preserve"> </w:t>
      </w:r>
      <w:r>
        <w:rPr>
          <w:color w:val="231F20"/>
        </w:rPr>
        <w:t>course specific and University assessment</w:t>
      </w:r>
      <w:r>
        <w:rPr>
          <w:color w:val="231F20"/>
          <w:spacing w:val="-4"/>
        </w:rPr>
        <w:t xml:space="preserve"> </w:t>
      </w:r>
      <w:r>
        <w:rPr>
          <w:color w:val="231F20"/>
        </w:rPr>
        <w:t>regulations;</w:t>
      </w:r>
    </w:p>
    <w:p w14:paraId="3A0A32A7" w14:textId="77777777" w:rsidR="0062539C" w:rsidRDefault="0058755B">
      <w:pPr>
        <w:pStyle w:val="ListParagraph"/>
        <w:numPr>
          <w:ilvl w:val="0"/>
          <w:numId w:val="7"/>
        </w:numPr>
        <w:tabs>
          <w:tab w:val="left" w:pos="823"/>
          <w:tab w:val="left" w:pos="824"/>
        </w:tabs>
        <w:ind w:right="968" w:hanging="566"/>
      </w:pPr>
      <w:r>
        <w:rPr>
          <w:color w:val="231F20"/>
        </w:rPr>
        <w:t>provide an annual written report to the University on the effectiveness of the assessments and any lessons to be drawn from them in relation to course</w:t>
      </w:r>
      <w:r>
        <w:rPr>
          <w:color w:val="231F20"/>
          <w:spacing w:val="-26"/>
        </w:rPr>
        <w:t xml:space="preserve"> </w:t>
      </w:r>
      <w:r>
        <w:rPr>
          <w:color w:val="231F20"/>
        </w:rPr>
        <w:t>quality</w:t>
      </w:r>
    </w:p>
    <w:p w14:paraId="3445F621" w14:textId="77777777" w:rsidR="0062539C" w:rsidRDefault="0058755B">
      <w:pPr>
        <w:pStyle w:val="ListParagraph"/>
        <w:numPr>
          <w:ilvl w:val="0"/>
          <w:numId w:val="7"/>
        </w:numPr>
        <w:tabs>
          <w:tab w:val="left" w:pos="823"/>
          <w:tab w:val="left" w:pos="824"/>
        </w:tabs>
        <w:ind w:right="1417" w:hanging="566"/>
      </w:pPr>
      <w:r>
        <w:rPr>
          <w:color w:val="231F20"/>
        </w:rPr>
        <w:t>be consulted about proposed changes to the course specific regulations and significant module amendments;</w:t>
      </w:r>
      <w:r>
        <w:rPr>
          <w:color w:val="231F20"/>
          <w:spacing w:val="-3"/>
        </w:rPr>
        <w:t xml:space="preserve"> </w:t>
      </w:r>
      <w:r>
        <w:rPr>
          <w:color w:val="231F20"/>
        </w:rPr>
        <w:t>and</w:t>
      </w:r>
    </w:p>
    <w:p w14:paraId="7B001212" w14:textId="77777777" w:rsidR="0062539C" w:rsidRDefault="0058755B">
      <w:pPr>
        <w:pStyle w:val="ListParagraph"/>
        <w:numPr>
          <w:ilvl w:val="0"/>
          <w:numId w:val="7"/>
        </w:numPr>
        <w:tabs>
          <w:tab w:val="left" w:pos="823"/>
          <w:tab w:val="left" w:pos="824"/>
        </w:tabs>
        <w:ind w:right="1300" w:hanging="566"/>
      </w:pPr>
      <w:proofErr w:type="gramStart"/>
      <w:r>
        <w:rPr>
          <w:color w:val="231F20"/>
        </w:rPr>
        <w:t>report</w:t>
      </w:r>
      <w:proofErr w:type="gramEnd"/>
      <w:r>
        <w:rPr>
          <w:color w:val="231F20"/>
        </w:rPr>
        <w:t xml:space="preserve"> to UAEC any matters of serious concern arising from the assessments, which put at risk the academic standard of the</w:t>
      </w:r>
      <w:r>
        <w:rPr>
          <w:color w:val="231F20"/>
          <w:spacing w:val="-7"/>
        </w:rPr>
        <w:t xml:space="preserve"> </w:t>
      </w:r>
      <w:r>
        <w:rPr>
          <w:color w:val="231F20"/>
        </w:rPr>
        <w:t>award.</w:t>
      </w:r>
    </w:p>
    <w:p w14:paraId="4CC244AF" w14:textId="77777777" w:rsidR="0062539C" w:rsidRDefault="0062539C">
      <w:pPr>
        <w:pStyle w:val="BodyText"/>
        <w:spacing w:before="6"/>
        <w:rPr>
          <w:sz w:val="23"/>
        </w:rPr>
      </w:pPr>
    </w:p>
    <w:p w14:paraId="53D1C910" w14:textId="77777777" w:rsidR="0062539C" w:rsidRDefault="0058755B">
      <w:pPr>
        <w:pStyle w:val="BodyText"/>
        <w:ind w:left="257" w:right="735"/>
      </w:pPr>
      <w:r>
        <w:rPr>
          <w:color w:val="231F20"/>
        </w:rPr>
        <w:t>External examiners have the right to raise any matter of serious concern with the Vice- Chancellor, if necessary by means of a separate confidential written report. Where an external examiner has a serious concern relating to systematic failings with the academic standards of a programme(s) and has exhausted all published applicable internal procedures, including the submission of a confidential report to the Vice-Chancellor, the external examiner may invoke QAA’s concerns scheme or inform the relevant professional, statutory or regulatory body.</w:t>
      </w:r>
    </w:p>
    <w:p w14:paraId="321B3C56" w14:textId="77777777" w:rsidR="0062539C" w:rsidRDefault="0062539C">
      <w:pPr>
        <w:pStyle w:val="BodyText"/>
        <w:rPr>
          <w:sz w:val="24"/>
        </w:rPr>
      </w:pPr>
    </w:p>
    <w:p w14:paraId="59E67AB2" w14:textId="77777777" w:rsidR="0062539C" w:rsidRDefault="0058755B">
      <w:pPr>
        <w:pStyle w:val="Heading1"/>
        <w:numPr>
          <w:ilvl w:val="1"/>
          <w:numId w:val="6"/>
        </w:numPr>
        <w:tabs>
          <w:tab w:val="left" w:pos="823"/>
          <w:tab w:val="left" w:pos="824"/>
        </w:tabs>
      </w:pPr>
      <w:r>
        <w:rPr>
          <w:color w:val="231F20"/>
        </w:rPr>
        <w:t>Information for External</w:t>
      </w:r>
      <w:r>
        <w:rPr>
          <w:color w:val="231F20"/>
          <w:spacing w:val="-4"/>
        </w:rPr>
        <w:t xml:space="preserve"> </w:t>
      </w:r>
      <w:r>
        <w:rPr>
          <w:color w:val="231F20"/>
        </w:rPr>
        <w:t>Examiners</w:t>
      </w:r>
    </w:p>
    <w:p w14:paraId="79FDD521" w14:textId="77777777" w:rsidR="0062539C" w:rsidRDefault="0062539C">
      <w:pPr>
        <w:pStyle w:val="BodyText"/>
        <w:spacing w:before="5"/>
        <w:rPr>
          <w:b/>
          <w:sz w:val="24"/>
        </w:rPr>
      </w:pPr>
    </w:p>
    <w:p w14:paraId="19E6445C" w14:textId="77777777" w:rsidR="0062539C" w:rsidRDefault="0058755B">
      <w:pPr>
        <w:pStyle w:val="ListParagraph"/>
        <w:numPr>
          <w:ilvl w:val="0"/>
          <w:numId w:val="7"/>
        </w:numPr>
        <w:tabs>
          <w:tab w:val="left" w:pos="823"/>
          <w:tab w:val="left" w:pos="824"/>
        </w:tabs>
        <w:spacing w:before="1" w:line="269" w:lineRule="exact"/>
        <w:ind w:hanging="566"/>
      </w:pPr>
      <w:r>
        <w:rPr>
          <w:color w:val="231F20"/>
        </w:rPr>
        <w:t>The University Undergraduate and Postgraduate</w:t>
      </w:r>
      <w:r>
        <w:rPr>
          <w:color w:val="231F20"/>
          <w:spacing w:val="-9"/>
        </w:rPr>
        <w:t xml:space="preserve"> </w:t>
      </w:r>
      <w:r>
        <w:rPr>
          <w:color w:val="231F20"/>
        </w:rPr>
        <w:t>Regulations.</w:t>
      </w:r>
    </w:p>
    <w:p w14:paraId="31D92A28" w14:textId="77777777" w:rsidR="0062539C" w:rsidRDefault="0058755B">
      <w:pPr>
        <w:pStyle w:val="ListParagraph"/>
        <w:numPr>
          <w:ilvl w:val="0"/>
          <w:numId w:val="7"/>
        </w:numPr>
        <w:tabs>
          <w:tab w:val="left" w:pos="823"/>
          <w:tab w:val="left" w:pos="824"/>
        </w:tabs>
        <w:spacing w:line="269" w:lineRule="exact"/>
        <w:ind w:hanging="566"/>
      </w:pPr>
      <w:r>
        <w:rPr>
          <w:color w:val="231F20"/>
        </w:rPr>
        <w:t>University Assessment</w:t>
      </w:r>
      <w:r>
        <w:rPr>
          <w:color w:val="231F20"/>
          <w:spacing w:val="-1"/>
        </w:rPr>
        <w:t xml:space="preserve"> </w:t>
      </w:r>
      <w:r>
        <w:rPr>
          <w:color w:val="231F20"/>
        </w:rPr>
        <w:t>Handbook</w:t>
      </w:r>
    </w:p>
    <w:p w14:paraId="733304DD" w14:textId="77777777" w:rsidR="0062539C" w:rsidRDefault="0058755B">
      <w:pPr>
        <w:pStyle w:val="ListParagraph"/>
        <w:numPr>
          <w:ilvl w:val="0"/>
          <w:numId w:val="7"/>
        </w:numPr>
        <w:tabs>
          <w:tab w:val="left" w:pos="823"/>
          <w:tab w:val="left" w:pos="824"/>
        </w:tabs>
        <w:spacing w:line="267" w:lineRule="exact"/>
        <w:ind w:hanging="566"/>
      </w:pPr>
      <w:r>
        <w:rPr>
          <w:color w:val="231F20"/>
        </w:rPr>
        <w:t>Module and Course Guides for all modules/courses under</w:t>
      </w:r>
      <w:r>
        <w:rPr>
          <w:color w:val="231F20"/>
          <w:spacing w:val="-18"/>
        </w:rPr>
        <w:t xml:space="preserve"> </w:t>
      </w:r>
      <w:r>
        <w:rPr>
          <w:color w:val="231F20"/>
        </w:rPr>
        <w:t>consideration.</w:t>
      </w:r>
    </w:p>
    <w:p w14:paraId="074E854E" w14:textId="77777777" w:rsidR="0062539C" w:rsidRDefault="0058755B">
      <w:pPr>
        <w:pStyle w:val="ListParagraph"/>
        <w:numPr>
          <w:ilvl w:val="0"/>
          <w:numId w:val="7"/>
        </w:numPr>
        <w:tabs>
          <w:tab w:val="left" w:pos="823"/>
          <w:tab w:val="left" w:pos="824"/>
        </w:tabs>
        <w:spacing w:line="267" w:lineRule="exact"/>
        <w:ind w:hanging="566"/>
      </w:pPr>
      <w:r>
        <w:rPr>
          <w:color w:val="231F20"/>
        </w:rPr>
        <w:t>Statistical reports for all courses owned by the</w:t>
      </w:r>
      <w:r>
        <w:rPr>
          <w:color w:val="231F20"/>
          <w:spacing w:val="-14"/>
        </w:rPr>
        <w:t xml:space="preserve"> </w:t>
      </w:r>
      <w:r>
        <w:rPr>
          <w:color w:val="231F20"/>
        </w:rPr>
        <w:t>Board.</w:t>
      </w:r>
    </w:p>
    <w:p w14:paraId="6A5CADEB" w14:textId="77777777" w:rsidR="0062539C" w:rsidRDefault="0058755B">
      <w:pPr>
        <w:pStyle w:val="ListParagraph"/>
        <w:numPr>
          <w:ilvl w:val="0"/>
          <w:numId w:val="7"/>
        </w:numPr>
        <w:tabs>
          <w:tab w:val="left" w:pos="823"/>
          <w:tab w:val="left" w:pos="824"/>
        </w:tabs>
        <w:spacing w:line="267" w:lineRule="exact"/>
        <w:ind w:hanging="566"/>
      </w:pPr>
      <w:r>
        <w:rPr>
          <w:color w:val="231F20"/>
        </w:rPr>
        <w:t>Report from the Internal</w:t>
      </w:r>
      <w:r>
        <w:rPr>
          <w:color w:val="231F20"/>
          <w:spacing w:val="-8"/>
        </w:rPr>
        <w:t xml:space="preserve"> </w:t>
      </w:r>
      <w:r>
        <w:rPr>
          <w:color w:val="231F20"/>
        </w:rPr>
        <w:t>Board.</w:t>
      </w:r>
    </w:p>
    <w:p w14:paraId="0088ED23" w14:textId="77777777" w:rsidR="0062539C" w:rsidRDefault="0058755B">
      <w:pPr>
        <w:pStyle w:val="ListParagraph"/>
        <w:numPr>
          <w:ilvl w:val="0"/>
          <w:numId w:val="7"/>
        </w:numPr>
        <w:tabs>
          <w:tab w:val="left" w:pos="823"/>
          <w:tab w:val="left" w:pos="824"/>
        </w:tabs>
        <w:spacing w:line="268" w:lineRule="exact"/>
        <w:ind w:hanging="566"/>
      </w:pPr>
      <w:r>
        <w:rPr>
          <w:color w:val="231F20"/>
        </w:rPr>
        <w:t>Record of Chairs’</w:t>
      </w:r>
      <w:r>
        <w:rPr>
          <w:color w:val="231F20"/>
          <w:spacing w:val="-1"/>
        </w:rPr>
        <w:t xml:space="preserve"> </w:t>
      </w:r>
      <w:r>
        <w:rPr>
          <w:color w:val="231F20"/>
        </w:rPr>
        <w:t>Actions.</w:t>
      </w:r>
    </w:p>
    <w:p w14:paraId="1FFE063F" w14:textId="77777777" w:rsidR="0062539C" w:rsidRDefault="0062539C">
      <w:pPr>
        <w:spacing w:line="268" w:lineRule="exact"/>
        <w:sectPr w:rsidR="0062539C">
          <w:pgSz w:w="11910" w:h="16840"/>
          <w:pgMar w:top="1060" w:right="700" w:bottom="980" w:left="1540" w:header="0" w:footer="784" w:gutter="0"/>
          <w:cols w:space="720"/>
        </w:sectPr>
      </w:pPr>
    </w:p>
    <w:p w14:paraId="6F427102" w14:textId="77777777" w:rsidR="0062539C" w:rsidRDefault="0058755B">
      <w:pPr>
        <w:pStyle w:val="Heading1"/>
        <w:numPr>
          <w:ilvl w:val="1"/>
          <w:numId w:val="6"/>
        </w:numPr>
        <w:tabs>
          <w:tab w:val="left" w:pos="976"/>
          <w:tab w:val="left" w:pos="977"/>
        </w:tabs>
        <w:spacing w:before="71"/>
        <w:ind w:left="976" w:hanging="719"/>
      </w:pPr>
      <w:r>
        <w:rPr>
          <w:color w:val="231F20"/>
        </w:rPr>
        <w:lastRenderedPageBreak/>
        <w:t>Expectations of the Module Results Board External</w:t>
      </w:r>
      <w:r>
        <w:rPr>
          <w:color w:val="231F20"/>
          <w:spacing w:val="-12"/>
        </w:rPr>
        <w:t xml:space="preserve"> </w:t>
      </w:r>
      <w:r>
        <w:rPr>
          <w:color w:val="231F20"/>
        </w:rPr>
        <w:t>Examiner</w:t>
      </w:r>
    </w:p>
    <w:p w14:paraId="62F64210" w14:textId="77777777" w:rsidR="0062539C" w:rsidRDefault="0062539C">
      <w:pPr>
        <w:pStyle w:val="BodyText"/>
        <w:spacing w:before="8"/>
        <w:rPr>
          <w:b/>
          <w:sz w:val="24"/>
        </w:rPr>
      </w:pPr>
    </w:p>
    <w:p w14:paraId="1C514A70" w14:textId="77777777" w:rsidR="0062539C" w:rsidRDefault="0058755B">
      <w:pPr>
        <w:pStyle w:val="BodyText"/>
        <w:ind w:left="257" w:right="771"/>
      </w:pPr>
      <w:r>
        <w:rPr>
          <w:color w:val="231F20"/>
        </w:rPr>
        <w:t xml:space="preserve">The Module External Examiner for all undergraduate, </w:t>
      </w:r>
      <w:proofErr w:type="spellStart"/>
      <w:r>
        <w:rPr>
          <w:color w:val="231F20"/>
        </w:rPr>
        <w:t>Edexcel</w:t>
      </w:r>
      <w:proofErr w:type="spellEnd"/>
      <w:r>
        <w:rPr>
          <w:color w:val="231F20"/>
        </w:rPr>
        <w:t xml:space="preserve"> and postgraduate courses is required to:</w:t>
      </w:r>
    </w:p>
    <w:p w14:paraId="75A1705E" w14:textId="77777777" w:rsidR="0062539C" w:rsidRDefault="0062539C">
      <w:pPr>
        <w:pStyle w:val="BodyText"/>
        <w:spacing w:before="3"/>
        <w:rPr>
          <w:sz w:val="24"/>
        </w:rPr>
      </w:pPr>
    </w:p>
    <w:p w14:paraId="4D60C381" w14:textId="77777777" w:rsidR="0062539C" w:rsidRDefault="0058755B">
      <w:pPr>
        <w:pStyle w:val="ListParagraph"/>
        <w:numPr>
          <w:ilvl w:val="0"/>
          <w:numId w:val="4"/>
        </w:numPr>
        <w:tabs>
          <w:tab w:val="left" w:pos="822"/>
          <w:tab w:val="left" w:pos="823"/>
        </w:tabs>
        <w:ind w:right="780"/>
        <w:jc w:val="left"/>
      </w:pPr>
      <w:r>
        <w:rPr>
          <w:color w:val="231F20"/>
        </w:rPr>
        <w:t xml:space="preserve">Attend the final External Module Results Board. External Examiners are also invited to attend </w:t>
      </w:r>
      <w:proofErr w:type="spellStart"/>
      <w:r>
        <w:rPr>
          <w:color w:val="231F20"/>
        </w:rPr>
        <w:t>Resit</w:t>
      </w:r>
      <w:proofErr w:type="spellEnd"/>
      <w:r>
        <w:rPr>
          <w:color w:val="231F20"/>
        </w:rPr>
        <w:t xml:space="preserve"> Boards. In the event of an External Examiner not being able to attend the Module Results Board, the Board should be informed as soon as possible in order to agree when the External Examiner will be able to view the necessary board</w:t>
      </w:r>
      <w:r>
        <w:rPr>
          <w:color w:val="231F20"/>
          <w:spacing w:val="-5"/>
        </w:rPr>
        <w:t xml:space="preserve"> </w:t>
      </w:r>
      <w:r>
        <w:rPr>
          <w:color w:val="231F20"/>
        </w:rPr>
        <w:t>information.</w:t>
      </w:r>
    </w:p>
    <w:p w14:paraId="1439015C" w14:textId="77777777" w:rsidR="0062539C" w:rsidRDefault="001D050E">
      <w:pPr>
        <w:pStyle w:val="ListParagraph"/>
        <w:numPr>
          <w:ilvl w:val="0"/>
          <w:numId w:val="4"/>
        </w:numPr>
        <w:tabs>
          <w:tab w:val="left" w:pos="823"/>
          <w:tab w:val="left" w:pos="824"/>
        </w:tabs>
        <w:ind w:right="1151"/>
        <w:jc w:val="left"/>
      </w:pPr>
      <w:r>
        <w:rPr>
          <w:noProof/>
          <w:lang w:val="en-GB" w:eastAsia="en-GB"/>
        </w:rPr>
        <mc:AlternateContent>
          <mc:Choice Requires="wps">
            <w:drawing>
              <wp:anchor distT="0" distB="0" distL="114300" distR="114300" simplePos="0" relativeHeight="251657728" behindDoc="1" locked="0" layoutInCell="1" allowOverlap="1" wp14:anchorId="69079B94" wp14:editId="63E860F1">
                <wp:simplePos x="0" y="0"/>
                <wp:positionH relativeFrom="page">
                  <wp:posOffset>1781175</wp:posOffset>
                </wp:positionH>
                <wp:positionV relativeFrom="paragraph">
                  <wp:posOffset>146050</wp:posOffset>
                </wp:positionV>
                <wp:extent cx="38100" cy="10795"/>
                <wp:effectExtent l="0" t="1905"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6F5995" id="Rectangle 2" o:spid="_x0000_s1026" style="position:absolute;margin-left:140.25pt;margin-top:11.5pt;width:3pt;height:.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" fillcolor="#231f20" stroked="f">
                <w10:wrap anchorx="page"/>
              </v:rect>
            </w:pict>
          </mc:Fallback>
        </mc:AlternateContent>
      </w:r>
      <w:r w:rsidR="0058755B">
        <w:rPr>
          <w:color w:val="231F20"/>
        </w:rPr>
        <w:t>Sign the Approval Form issued at the meeting of the Board. By signing the Approval Form, External Examiners are indicating they are able to confirm</w:t>
      </w:r>
      <w:r w:rsidR="0058755B">
        <w:rPr>
          <w:color w:val="231F20"/>
          <w:spacing w:val="-43"/>
        </w:rPr>
        <w:t xml:space="preserve"> </w:t>
      </w:r>
      <w:r w:rsidR="0058755B">
        <w:rPr>
          <w:color w:val="231F20"/>
        </w:rPr>
        <w:t>that:</w:t>
      </w:r>
    </w:p>
    <w:p w14:paraId="69F5E390" w14:textId="77777777" w:rsidR="0062539C" w:rsidRDefault="0062539C">
      <w:pPr>
        <w:pStyle w:val="BodyText"/>
        <w:spacing w:before="6"/>
        <w:rPr>
          <w:sz w:val="24"/>
        </w:rPr>
      </w:pPr>
    </w:p>
    <w:p w14:paraId="1927ED8C" w14:textId="77777777" w:rsidR="0062539C" w:rsidRDefault="0058755B">
      <w:pPr>
        <w:pStyle w:val="ListParagraph"/>
        <w:numPr>
          <w:ilvl w:val="1"/>
          <w:numId w:val="4"/>
        </w:numPr>
        <w:tabs>
          <w:tab w:val="left" w:pos="1542"/>
          <w:tab w:val="left" w:pos="1543"/>
        </w:tabs>
        <w:spacing w:line="237" w:lineRule="auto"/>
        <w:ind w:right="835" w:hanging="359"/>
      </w:pPr>
      <w:r>
        <w:rPr>
          <w:color w:val="231F20"/>
        </w:rPr>
        <w:t>the academic standards achieved by students are comparable with student performance on similar provision with which they are</w:t>
      </w:r>
      <w:r>
        <w:rPr>
          <w:color w:val="231F20"/>
          <w:spacing w:val="-16"/>
        </w:rPr>
        <w:t xml:space="preserve"> </w:t>
      </w:r>
      <w:r>
        <w:rPr>
          <w:color w:val="231F20"/>
        </w:rPr>
        <w:t>familiar</w:t>
      </w:r>
    </w:p>
    <w:p w14:paraId="2BD0CC5B" w14:textId="77777777" w:rsidR="0062539C" w:rsidRDefault="0058755B">
      <w:pPr>
        <w:pStyle w:val="ListParagraph"/>
        <w:numPr>
          <w:ilvl w:val="1"/>
          <w:numId w:val="4"/>
        </w:numPr>
        <w:tabs>
          <w:tab w:val="left" w:pos="1542"/>
          <w:tab w:val="left" w:pos="1543"/>
        </w:tabs>
        <w:spacing w:before="3" w:line="237" w:lineRule="auto"/>
        <w:ind w:right="967" w:hanging="359"/>
      </w:pPr>
      <w:r>
        <w:rPr>
          <w:color w:val="231F20"/>
        </w:rPr>
        <w:t>the standards are consistent with QAA or other relevant benchmarks, and where appropriate, professional body</w:t>
      </w:r>
      <w:r>
        <w:rPr>
          <w:color w:val="231F20"/>
          <w:spacing w:val="-5"/>
        </w:rPr>
        <w:t xml:space="preserve"> </w:t>
      </w:r>
      <w:r>
        <w:rPr>
          <w:color w:val="231F20"/>
        </w:rPr>
        <w:t>standards</w:t>
      </w:r>
    </w:p>
    <w:p w14:paraId="043C9741" w14:textId="77777777" w:rsidR="0062539C" w:rsidRDefault="0058755B">
      <w:pPr>
        <w:pStyle w:val="ListParagraph"/>
        <w:numPr>
          <w:ilvl w:val="1"/>
          <w:numId w:val="4"/>
        </w:numPr>
        <w:tabs>
          <w:tab w:val="left" w:pos="1542"/>
          <w:tab w:val="left" w:pos="1543"/>
        </w:tabs>
        <w:spacing w:before="4" w:line="237" w:lineRule="auto"/>
        <w:ind w:right="1458" w:hanging="359"/>
      </w:pPr>
      <w:proofErr w:type="gramStart"/>
      <w:r>
        <w:rPr>
          <w:color w:val="231F20"/>
        </w:rPr>
        <w:t>due</w:t>
      </w:r>
      <w:proofErr w:type="gramEnd"/>
      <w:r>
        <w:rPr>
          <w:color w:val="231F20"/>
        </w:rPr>
        <w:t xml:space="preserve"> process has been followed by the Module Board in arriving at its decisions.</w:t>
      </w:r>
    </w:p>
    <w:p w14:paraId="23834413" w14:textId="77777777" w:rsidR="0062539C" w:rsidRDefault="0062539C">
      <w:pPr>
        <w:pStyle w:val="BodyText"/>
        <w:spacing w:before="4"/>
        <w:rPr>
          <w:sz w:val="24"/>
        </w:rPr>
      </w:pPr>
    </w:p>
    <w:p w14:paraId="7DD74DDD" w14:textId="77777777" w:rsidR="0062539C" w:rsidRDefault="0058755B">
      <w:pPr>
        <w:pStyle w:val="BodyText"/>
        <w:ind w:left="823" w:right="743"/>
      </w:pPr>
      <w:r>
        <w:rPr>
          <w:color w:val="231F20"/>
        </w:rPr>
        <w:t>In the event that an External Examiner is not able to endorse the recommendations of the Board, the matter, together with all relevant documentation, should be referred to the Academic Registrar.</w:t>
      </w:r>
    </w:p>
    <w:p w14:paraId="47D303A2" w14:textId="77777777" w:rsidR="0062539C" w:rsidRDefault="0062539C">
      <w:pPr>
        <w:pStyle w:val="BodyText"/>
        <w:spacing w:before="3"/>
        <w:rPr>
          <w:sz w:val="24"/>
        </w:rPr>
      </w:pPr>
    </w:p>
    <w:p w14:paraId="053F2A82" w14:textId="77777777" w:rsidR="0062539C" w:rsidRDefault="0058755B">
      <w:pPr>
        <w:pStyle w:val="ListParagraph"/>
        <w:numPr>
          <w:ilvl w:val="0"/>
          <w:numId w:val="4"/>
        </w:numPr>
        <w:tabs>
          <w:tab w:val="left" w:pos="823"/>
          <w:tab w:val="left" w:pos="824"/>
        </w:tabs>
        <w:spacing w:before="1"/>
        <w:ind w:right="1026"/>
        <w:jc w:val="left"/>
      </w:pPr>
      <w:r>
        <w:rPr>
          <w:color w:val="231F20"/>
        </w:rPr>
        <w:t>Submit an Annual Report within four weeks of the last final External Assessment Board meeting of each academic year.</w:t>
      </w:r>
    </w:p>
    <w:p w14:paraId="634E69BB" w14:textId="77777777" w:rsidR="0062539C" w:rsidRDefault="0058755B">
      <w:pPr>
        <w:pStyle w:val="ListParagraph"/>
        <w:numPr>
          <w:ilvl w:val="0"/>
          <w:numId w:val="4"/>
        </w:numPr>
        <w:tabs>
          <w:tab w:val="left" w:pos="823"/>
          <w:tab w:val="left" w:pos="824"/>
        </w:tabs>
        <w:ind w:right="723"/>
        <w:jc w:val="left"/>
      </w:pPr>
      <w:r>
        <w:rPr>
          <w:color w:val="231F20"/>
        </w:rPr>
        <w:t>Confirm that there is fair and consistent treatment of all students, including students with disabilities and where appropriate make visits to Collaborative Partners to ensure that this is</w:t>
      </w:r>
      <w:r>
        <w:rPr>
          <w:color w:val="231F20"/>
          <w:spacing w:val="-4"/>
        </w:rPr>
        <w:t xml:space="preserve"> </w:t>
      </w:r>
      <w:r>
        <w:rPr>
          <w:color w:val="231F20"/>
        </w:rPr>
        <w:t>so.</w:t>
      </w:r>
    </w:p>
    <w:p w14:paraId="523B2717" w14:textId="05A13FBE" w:rsidR="0062539C" w:rsidRDefault="0058755B">
      <w:pPr>
        <w:pStyle w:val="ListParagraph"/>
        <w:numPr>
          <w:ilvl w:val="0"/>
          <w:numId w:val="4"/>
        </w:numPr>
        <w:tabs>
          <w:tab w:val="left" w:pos="822"/>
          <w:tab w:val="left" w:pos="823"/>
        </w:tabs>
        <w:ind w:right="819"/>
        <w:jc w:val="left"/>
      </w:pPr>
      <w:r>
        <w:rPr>
          <w:color w:val="231F20"/>
        </w:rPr>
        <w:t>Determine the accuracy and consistency of internal marking of module assessments. To enable this, the External Examiner will receive and review samples of assessed work for each module in every semester that the module is run The minimum size of a sample of scripts/examination papers is the larger of 10% of the number of students presenting assessments or 6 assessments, covering the whole range of grades awarded (including fail grades) for the module. The nature of the sample should be agreed between the external and the module / subject team but should normally</w:t>
      </w:r>
      <w:r>
        <w:rPr>
          <w:color w:val="231F20"/>
          <w:spacing w:val="-10"/>
        </w:rPr>
        <w:t xml:space="preserve"> </w:t>
      </w:r>
      <w:r>
        <w:rPr>
          <w:color w:val="231F20"/>
        </w:rPr>
        <w:t>include:</w:t>
      </w:r>
    </w:p>
    <w:p w14:paraId="4257765F" w14:textId="77777777" w:rsidR="0062539C" w:rsidRDefault="0062539C">
      <w:pPr>
        <w:pStyle w:val="BodyText"/>
        <w:spacing w:before="2"/>
        <w:rPr>
          <w:sz w:val="24"/>
        </w:rPr>
      </w:pPr>
    </w:p>
    <w:p w14:paraId="3064EC42" w14:textId="6BF9EE8F" w:rsidR="0062539C" w:rsidRDefault="0058755B">
      <w:pPr>
        <w:pStyle w:val="ListParagraph"/>
        <w:numPr>
          <w:ilvl w:val="0"/>
          <w:numId w:val="3"/>
        </w:numPr>
        <w:tabs>
          <w:tab w:val="left" w:pos="1388"/>
          <w:tab w:val="left" w:pos="1389"/>
        </w:tabs>
        <w:spacing w:line="252" w:lineRule="exact"/>
      </w:pPr>
      <w:proofErr w:type="gramStart"/>
      <w:r>
        <w:rPr>
          <w:color w:val="231F20"/>
        </w:rPr>
        <w:t>assessed</w:t>
      </w:r>
      <w:proofErr w:type="gramEnd"/>
      <w:r>
        <w:rPr>
          <w:color w:val="231F20"/>
        </w:rPr>
        <w:t xml:space="preserve"> work from all components of the assessment regime of a</w:t>
      </w:r>
      <w:r>
        <w:rPr>
          <w:color w:val="231F20"/>
          <w:spacing w:val="-8"/>
        </w:rPr>
        <w:t xml:space="preserve"> </w:t>
      </w:r>
      <w:r>
        <w:rPr>
          <w:color w:val="231F20"/>
        </w:rPr>
        <w:t>module</w:t>
      </w:r>
      <w:r w:rsidR="00B608A1">
        <w:rPr>
          <w:color w:val="231F20"/>
        </w:rPr>
        <w:t>, including all marginal fails between with a mark of between 30-40%.</w:t>
      </w:r>
    </w:p>
    <w:p w14:paraId="2AC88056" w14:textId="77777777" w:rsidR="0062539C" w:rsidRDefault="0058755B">
      <w:pPr>
        <w:pStyle w:val="ListParagraph"/>
        <w:numPr>
          <w:ilvl w:val="0"/>
          <w:numId w:val="3"/>
        </w:numPr>
        <w:tabs>
          <w:tab w:val="left" w:pos="1390"/>
          <w:tab w:val="left" w:pos="1391"/>
        </w:tabs>
        <w:ind w:right="1585"/>
      </w:pPr>
      <w:proofErr w:type="gramStart"/>
      <w:r>
        <w:rPr>
          <w:color w:val="231F20"/>
        </w:rPr>
        <w:t>presentations</w:t>
      </w:r>
      <w:proofErr w:type="gramEnd"/>
      <w:r>
        <w:rPr>
          <w:color w:val="231F20"/>
        </w:rPr>
        <w:t>, laboratory work, practical and work placements where appropriate and/or if required by professional and other</w:t>
      </w:r>
      <w:r>
        <w:rPr>
          <w:color w:val="231F20"/>
          <w:spacing w:val="-12"/>
        </w:rPr>
        <w:t xml:space="preserve"> </w:t>
      </w:r>
      <w:r>
        <w:rPr>
          <w:color w:val="231F20"/>
        </w:rPr>
        <w:t>bodies.</w:t>
      </w:r>
    </w:p>
    <w:p w14:paraId="68F02D58" w14:textId="77777777" w:rsidR="0062539C" w:rsidRDefault="0058755B">
      <w:pPr>
        <w:pStyle w:val="ListParagraph"/>
        <w:numPr>
          <w:ilvl w:val="0"/>
          <w:numId w:val="3"/>
        </w:numPr>
        <w:tabs>
          <w:tab w:val="left" w:pos="1389"/>
          <w:tab w:val="left" w:pos="1390"/>
        </w:tabs>
      </w:pPr>
      <w:proofErr w:type="gramStart"/>
      <w:r>
        <w:rPr>
          <w:color w:val="231F20"/>
        </w:rPr>
        <w:t>the</w:t>
      </w:r>
      <w:proofErr w:type="gramEnd"/>
      <w:r>
        <w:rPr>
          <w:color w:val="231F20"/>
        </w:rPr>
        <w:t xml:space="preserve"> range of modules</w:t>
      </w:r>
      <w:r>
        <w:rPr>
          <w:color w:val="231F20"/>
          <w:spacing w:val="-8"/>
        </w:rPr>
        <w:t xml:space="preserve"> </w:t>
      </w:r>
      <w:r>
        <w:rPr>
          <w:color w:val="231F20"/>
        </w:rPr>
        <w:t>moderated.</w:t>
      </w:r>
    </w:p>
    <w:p w14:paraId="61087B75" w14:textId="77777777" w:rsidR="0062539C" w:rsidRDefault="0062539C">
      <w:pPr>
        <w:pStyle w:val="BodyText"/>
        <w:spacing w:before="3"/>
        <w:rPr>
          <w:sz w:val="24"/>
        </w:rPr>
      </w:pPr>
    </w:p>
    <w:p w14:paraId="1D752653" w14:textId="77777777" w:rsidR="0062539C" w:rsidRDefault="0058755B">
      <w:pPr>
        <w:pStyle w:val="ListParagraph"/>
        <w:numPr>
          <w:ilvl w:val="0"/>
          <w:numId w:val="4"/>
        </w:numPr>
        <w:tabs>
          <w:tab w:val="left" w:pos="822"/>
          <w:tab w:val="left" w:pos="823"/>
        </w:tabs>
        <w:ind w:right="857"/>
        <w:jc w:val="left"/>
      </w:pPr>
      <w:r>
        <w:rPr>
          <w:color w:val="231F20"/>
        </w:rPr>
        <w:t>Confirm the appropriateness of the distribution of grades awarded within a module and across the Subject</w:t>
      </w:r>
      <w:r>
        <w:rPr>
          <w:color w:val="231F20"/>
          <w:spacing w:val="-5"/>
        </w:rPr>
        <w:t xml:space="preserve"> </w:t>
      </w:r>
      <w:r>
        <w:rPr>
          <w:color w:val="231F20"/>
        </w:rPr>
        <w:t>portfolio.</w:t>
      </w:r>
    </w:p>
    <w:p w14:paraId="324C0A6E" w14:textId="77777777" w:rsidR="0062539C" w:rsidRDefault="0058755B">
      <w:pPr>
        <w:pStyle w:val="ListParagraph"/>
        <w:numPr>
          <w:ilvl w:val="0"/>
          <w:numId w:val="4"/>
        </w:numPr>
        <w:tabs>
          <w:tab w:val="left" w:pos="823"/>
          <w:tab w:val="left" w:pos="824"/>
        </w:tabs>
        <w:spacing w:before="1"/>
        <w:ind w:right="981"/>
        <w:jc w:val="left"/>
      </w:pPr>
      <w:r>
        <w:rPr>
          <w:color w:val="231F20"/>
        </w:rPr>
        <w:t xml:space="preserve">Confirm the appropriateness of module assessment in content, level, time allocation, </w:t>
      </w:r>
      <w:proofErr w:type="gramStart"/>
      <w:r>
        <w:rPr>
          <w:color w:val="231F20"/>
        </w:rPr>
        <w:t>degree</w:t>
      </w:r>
      <w:proofErr w:type="gramEnd"/>
      <w:r>
        <w:rPr>
          <w:color w:val="231F20"/>
        </w:rPr>
        <w:t xml:space="preserve"> of challenge and its comparability with that of other modules in the Subject</w:t>
      </w:r>
      <w:r>
        <w:rPr>
          <w:color w:val="231F20"/>
          <w:spacing w:val="-2"/>
        </w:rPr>
        <w:t xml:space="preserve"> </w:t>
      </w:r>
      <w:r>
        <w:rPr>
          <w:color w:val="231F20"/>
        </w:rPr>
        <w:t>portfolio.</w:t>
      </w:r>
    </w:p>
    <w:p w14:paraId="2A38F45B" w14:textId="77777777" w:rsidR="0062539C" w:rsidRDefault="0058755B">
      <w:pPr>
        <w:pStyle w:val="ListParagraph"/>
        <w:numPr>
          <w:ilvl w:val="0"/>
          <w:numId w:val="4"/>
        </w:numPr>
        <w:tabs>
          <w:tab w:val="left" w:pos="822"/>
          <w:tab w:val="left" w:pos="823"/>
        </w:tabs>
        <w:ind w:right="1349"/>
        <w:jc w:val="left"/>
      </w:pPr>
      <w:r>
        <w:rPr>
          <w:color w:val="231F20"/>
        </w:rPr>
        <w:t>Corroborate that assessment is carried out in accordance with the University, Course and Module</w:t>
      </w:r>
      <w:r>
        <w:rPr>
          <w:color w:val="231F20"/>
          <w:spacing w:val="-4"/>
        </w:rPr>
        <w:t xml:space="preserve"> </w:t>
      </w:r>
      <w:r>
        <w:rPr>
          <w:color w:val="231F20"/>
        </w:rPr>
        <w:t>regulations.</w:t>
      </w:r>
    </w:p>
    <w:p w14:paraId="66030B17" w14:textId="77777777" w:rsidR="0062539C" w:rsidRDefault="0058755B">
      <w:pPr>
        <w:pStyle w:val="ListParagraph"/>
        <w:numPr>
          <w:ilvl w:val="0"/>
          <w:numId w:val="4"/>
        </w:numPr>
        <w:tabs>
          <w:tab w:val="left" w:pos="823"/>
          <w:tab w:val="left" w:pos="824"/>
        </w:tabs>
        <w:jc w:val="left"/>
      </w:pPr>
      <w:r>
        <w:rPr>
          <w:color w:val="231F20"/>
        </w:rPr>
        <w:t>Confirm the continuing currency of the range of modules offered in the Subject,</w:t>
      </w:r>
      <w:r>
        <w:rPr>
          <w:color w:val="231F20"/>
          <w:spacing w:val="-22"/>
        </w:rPr>
        <w:t xml:space="preserve"> </w:t>
      </w:r>
      <w:r>
        <w:rPr>
          <w:color w:val="231F20"/>
        </w:rPr>
        <w:t>the</w:t>
      </w:r>
    </w:p>
    <w:p w14:paraId="1DCD6EDD" w14:textId="77777777" w:rsidR="0062539C" w:rsidRDefault="0058755B">
      <w:pPr>
        <w:pStyle w:val="BodyText"/>
        <w:spacing w:before="1" w:line="252" w:lineRule="exact"/>
        <w:ind w:left="823"/>
      </w:pPr>
      <w:proofErr w:type="gramStart"/>
      <w:r>
        <w:rPr>
          <w:color w:val="231F20"/>
        </w:rPr>
        <w:t>appropriateness</w:t>
      </w:r>
      <w:proofErr w:type="gramEnd"/>
      <w:r>
        <w:rPr>
          <w:color w:val="231F20"/>
        </w:rPr>
        <w:t xml:space="preserve"> of the modules’ content and their suitability for the course.</w:t>
      </w:r>
    </w:p>
    <w:p w14:paraId="6D22D146" w14:textId="77777777" w:rsidR="0062539C" w:rsidRDefault="0058755B">
      <w:pPr>
        <w:pStyle w:val="ListParagraph"/>
        <w:numPr>
          <w:ilvl w:val="0"/>
          <w:numId w:val="4"/>
        </w:numPr>
        <w:tabs>
          <w:tab w:val="left" w:pos="823"/>
          <w:tab w:val="left" w:pos="824"/>
        </w:tabs>
        <w:ind w:right="813"/>
        <w:jc w:val="left"/>
      </w:pPr>
      <w:r>
        <w:rPr>
          <w:color w:val="231F20"/>
        </w:rPr>
        <w:t xml:space="preserve">Be associated, where appropriate, with Level 4 work. Level 4 is a qualifying level for the award of a Degree or </w:t>
      </w:r>
      <w:proofErr w:type="spellStart"/>
      <w:r>
        <w:rPr>
          <w:color w:val="231F20"/>
        </w:rPr>
        <w:t>Honours</w:t>
      </w:r>
      <w:proofErr w:type="spellEnd"/>
      <w:r>
        <w:rPr>
          <w:color w:val="231F20"/>
        </w:rPr>
        <w:t xml:space="preserve"> Degree; the University requires a different level of scrutiny of student work at Level 5 and above. In order to fulfil this</w:t>
      </w:r>
      <w:r>
        <w:rPr>
          <w:color w:val="231F20"/>
          <w:spacing w:val="-37"/>
        </w:rPr>
        <w:t xml:space="preserve"> </w:t>
      </w:r>
      <w:r>
        <w:rPr>
          <w:color w:val="231F20"/>
        </w:rPr>
        <w:t>scrutiny, External Examiners will be provided with statistical data relating to each</w:t>
      </w:r>
      <w:r>
        <w:rPr>
          <w:color w:val="231F20"/>
          <w:spacing w:val="-34"/>
        </w:rPr>
        <w:t xml:space="preserve"> </w:t>
      </w:r>
      <w:r>
        <w:rPr>
          <w:color w:val="231F20"/>
        </w:rPr>
        <w:t>module.</w:t>
      </w:r>
    </w:p>
    <w:p w14:paraId="6BC36516" w14:textId="77777777" w:rsidR="0062539C" w:rsidRDefault="0062539C">
      <w:pPr>
        <w:sectPr w:rsidR="0062539C">
          <w:pgSz w:w="11910" w:h="16840"/>
          <w:pgMar w:top="1060" w:right="700" w:bottom="980" w:left="1540" w:header="0" w:footer="784" w:gutter="0"/>
          <w:cols w:space="720"/>
        </w:sectPr>
      </w:pPr>
    </w:p>
    <w:p w14:paraId="4209E42B" w14:textId="77777777" w:rsidR="0062539C" w:rsidRDefault="0058755B">
      <w:pPr>
        <w:pStyle w:val="BodyText"/>
        <w:spacing w:before="73"/>
        <w:ind w:left="823" w:right="720"/>
      </w:pPr>
      <w:r>
        <w:rPr>
          <w:color w:val="231F20"/>
        </w:rPr>
        <w:lastRenderedPageBreak/>
        <w:t>Should the External Examiner or the subject team identify the need for further investigation arising from the statistical data or from other sources of evidence, a sample of student work will be made available. For qualifications, such as Foundation Degrees, to which Level 4 credits contribute to the final award, External Examiners will be required to exercise the level of scrutiny normally associated with credits at Level 5 or above.</w:t>
      </w:r>
    </w:p>
    <w:p w14:paraId="1083241C" w14:textId="77777777" w:rsidR="0062539C" w:rsidRDefault="0058755B">
      <w:pPr>
        <w:pStyle w:val="ListParagraph"/>
        <w:numPr>
          <w:ilvl w:val="0"/>
          <w:numId w:val="4"/>
        </w:numPr>
        <w:tabs>
          <w:tab w:val="left" w:pos="823"/>
          <w:tab w:val="left" w:pos="824"/>
        </w:tabs>
        <w:spacing w:before="1"/>
        <w:ind w:right="744"/>
        <w:jc w:val="left"/>
      </w:pPr>
      <w:r>
        <w:rPr>
          <w:color w:val="231F20"/>
        </w:rPr>
        <w:t>Be associated with Level 3 work. As Level 3 credits are pre-HE in level, they require a different level of scrutiny from student work at Level 5 and above. In order to fulfil this scrutiny, External Examiners will be provided with students’ grades relating to each module. Should the External Examiner or the subject team identify the need for further investigation arising from the students’ grades or from other sources of evidence, a sample of student work will be made available. For qualifications, such as Foundation Degrees, to which Level 3 credits contribute to the final award, External Examiners will be required to exercise the level of scrutiny normally associated with credits at Level 5 or</w:t>
      </w:r>
      <w:r>
        <w:rPr>
          <w:color w:val="231F20"/>
          <w:spacing w:val="-5"/>
        </w:rPr>
        <w:t xml:space="preserve"> </w:t>
      </w:r>
      <w:r>
        <w:rPr>
          <w:color w:val="231F20"/>
        </w:rPr>
        <w:t>above.</w:t>
      </w:r>
    </w:p>
    <w:p w14:paraId="120CFB86" w14:textId="77777777" w:rsidR="0062539C" w:rsidRDefault="0058755B">
      <w:pPr>
        <w:pStyle w:val="ListParagraph"/>
        <w:numPr>
          <w:ilvl w:val="0"/>
          <w:numId w:val="4"/>
        </w:numPr>
        <w:tabs>
          <w:tab w:val="left" w:pos="824"/>
        </w:tabs>
        <w:ind w:right="834"/>
        <w:jc w:val="both"/>
      </w:pPr>
      <w:r>
        <w:rPr>
          <w:color w:val="231F20"/>
        </w:rPr>
        <w:t>Confirm the appropriateness of the summative assessment tasks (coursework and examinations) to be used for all modules before the assessments are presented to the</w:t>
      </w:r>
      <w:r>
        <w:rPr>
          <w:color w:val="231F20"/>
          <w:spacing w:val="-1"/>
        </w:rPr>
        <w:t xml:space="preserve"> </w:t>
      </w:r>
      <w:r>
        <w:rPr>
          <w:color w:val="231F20"/>
        </w:rPr>
        <w:t>students.</w:t>
      </w:r>
    </w:p>
    <w:p w14:paraId="171A03BF" w14:textId="77777777" w:rsidR="0062539C" w:rsidRDefault="0058755B">
      <w:pPr>
        <w:pStyle w:val="ListParagraph"/>
        <w:numPr>
          <w:ilvl w:val="0"/>
          <w:numId w:val="4"/>
        </w:numPr>
        <w:tabs>
          <w:tab w:val="left" w:pos="822"/>
          <w:tab w:val="left" w:pos="823"/>
        </w:tabs>
        <w:ind w:right="964"/>
        <w:jc w:val="left"/>
      </w:pPr>
      <w:r>
        <w:rPr>
          <w:color w:val="231F20"/>
        </w:rPr>
        <w:t>Where relevant, be associated with subject decisions on RPL. A Module External Examiner may be asked to receive and comment on samples of processed applications for RPL. Comments must be recorded in the RPL section of the External Examiner Report.</w:t>
      </w:r>
    </w:p>
    <w:p w14:paraId="5C0E757A" w14:textId="77777777" w:rsidR="0062539C" w:rsidRDefault="0058755B">
      <w:pPr>
        <w:pStyle w:val="ListParagraph"/>
        <w:numPr>
          <w:ilvl w:val="0"/>
          <w:numId w:val="4"/>
        </w:numPr>
        <w:tabs>
          <w:tab w:val="left" w:pos="822"/>
          <w:tab w:val="left" w:pos="823"/>
        </w:tabs>
        <w:ind w:right="722" w:hanging="708"/>
        <w:jc w:val="left"/>
      </w:pPr>
      <w:r>
        <w:rPr>
          <w:color w:val="231F20"/>
        </w:rPr>
        <w:t xml:space="preserve">Be consulted about the approval of minor modifications. Module External Examiners may be requested to </w:t>
      </w:r>
      <w:proofErr w:type="gramStart"/>
      <w:r>
        <w:rPr>
          <w:color w:val="231F20"/>
        </w:rPr>
        <w:t>advise</w:t>
      </w:r>
      <w:proofErr w:type="gramEnd"/>
      <w:r>
        <w:rPr>
          <w:color w:val="231F20"/>
        </w:rPr>
        <w:t xml:space="preserve"> at the time of Periodic Review as part of the Curriculum Review</w:t>
      </w:r>
      <w:r>
        <w:rPr>
          <w:color w:val="231F20"/>
          <w:spacing w:val="-3"/>
        </w:rPr>
        <w:t xml:space="preserve"> </w:t>
      </w:r>
      <w:r>
        <w:rPr>
          <w:color w:val="231F20"/>
        </w:rPr>
        <w:t>stage.</w:t>
      </w:r>
    </w:p>
    <w:p w14:paraId="31BDA0EA" w14:textId="77777777" w:rsidR="0062539C" w:rsidRDefault="0062539C">
      <w:pPr>
        <w:pStyle w:val="BodyText"/>
        <w:spacing w:before="10"/>
        <w:rPr>
          <w:sz w:val="23"/>
        </w:rPr>
      </w:pPr>
    </w:p>
    <w:p w14:paraId="52D2F172" w14:textId="77777777" w:rsidR="0062539C" w:rsidRDefault="0058755B">
      <w:pPr>
        <w:pStyle w:val="Heading1"/>
        <w:numPr>
          <w:ilvl w:val="1"/>
          <w:numId w:val="6"/>
        </w:numPr>
        <w:tabs>
          <w:tab w:val="left" w:pos="822"/>
          <w:tab w:val="left" w:pos="823"/>
        </w:tabs>
        <w:ind w:left="822" w:hanging="565"/>
      </w:pPr>
      <w:r>
        <w:rPr>
          <w:color w:val="231F20"/>
        </w:rPr>
        <w:t>Expectations of the Award and Progression Board External</w:t>
      </w:r>
      <w:r>
        <w:rPr>
          <w:color w:val="231F20"/>
          <w:spacing w:val="-14"/>
        </w:rPr>
        <w:t xml:space="preserve"> </w:t>
      </w:r>
      <w:r>
        <w:rPr>
          <w:color w:val="231F20"/>
        </w:rPr>
        <w:t>Examiner</w:t>
      </w:r>
    </w:p>
    <w:p w14:paraId="01858459" w14:textId="77777777" w:rsidR="0062539C" w:rsidRDefault="0062539C">
      <w:pPr>
        <w:pStyle w:val="BodyText"/>
        <w:spacing w:before="6"/>
        <w:rPr>
          <w:b/>
          <w:sz w:val="24"/>
        </w:rPr>
      </w:pPr>
    </w:p>
    <w:p w14:paraId="7A330D51" w14:textId="77777777" w:rsidR="0062539C" w:rsidRDefault="0058755B">
      <w:pPr>
        <w:pStyle w:val="BodyText"/>
        <w:ind w:left="257" w:right="1713"/>
      </w:pPr>
      <w:r>
        <w:rPr>
          <w:color w:val="231F20"/>
        </w:rPr>
        <w:t xml:space="preserve">Award and Progression External Examiners for all undergraduate, </w:t>
      </w:r>
      <w:proofErr w:type="spellStart"/>
      <w:r>
        <w:rPr>
          <w:color w:val="231F20"/>
        </w:rPr>
        <w:t>Edexcel</w:t>
      </w:r>
      <w:proofErr w:type="spellEnd"/>
      <w:r>
        <w:rPr>
          <w:color w:val="231F20"/>
        </w:rPr>
        <w:t xml:space="preserve"> and postgraduate courses are required to:</w:t>
      </w:r>
    </w:p>
    <w:p w14:paraId="1392C51B" w14:textId="77777777" w:rsidR="0062539C" w:rsidRDefault="0062539C">
      <w:pPr>
        <w:pStyle w:val="BodyText"/>
        <w:spacing w:before="5"/>
        <w:rPr>
          <w:sz w:val="24"/>
        </w:rPr>
      </w:pPr>
    </w:p>
    <w:p w14:paraId="00A05263" w14:textId="77777777" w:rsidR="0062539C" w:rsidRDefault="0058755B">
      <w:pPr>
        <w:pStyle w:val="ListParagraph"/>
        <w:numPr>
          <w:ilvl w:val="0"/>
          <w:numId w:val="2"/>
        </w:numPr>
        <w:tabs>
          <w:tab w:val="left" w:pos="822"/>
          <w:tab w:val="left" w:pos="823"/>
        </w:tabs>
        <w:ind w:right="994"/>
      </w:pPr>
      <w:r>
        <w:rPr>
          <w:color w:val="231F20"/>
        </w:rPr>
        <w:t>Attend</w:t>
      </w:r>
      <w:r w:rsidR="009E1411">
        <w:rPr>
          <w:color w:val="231F20"/>
        </w:rPr>
        <w:t>, in person or virtually</w:t>
      </w:r>
      <w:proofErr w:type="gramStart"/>
      <w:r w:rsidR="009E1411">
        <w:rPr>
          <w:color w:val="231F20"/>
        </w:rPr>
        <w:t xml:space="preserve">, </w:t>
      </w:r>
      <w:r>
        <w:rPr>
          <w:color w:val="231F20"/>
        </w:rPr>
        <w:t xml:space="preserve"> the</w:t>
      </w:r>
      <w:proofErr w:type="gramEnd"/>
      <w:r>
        <w:rPr>
          <w:color w:val="231F20"/>
        </w:rPr>
        <w:t xml:space="preserve"> final External Award and Progression Board, to be confirmed annually by Faculties. External Examiners are also invited to attend </w:t>
      </w:r>
      <w:proofErr w:type="spellStart"/>
      <w:r>
        <w:rPr>
          <w:color w:val="231F20"/>
        </w:rPr>
        <w:t>Resit</w:t>
      </w:r>
      <w:proofErr w:type="spellEnd"/>
      <w:r>
        <w:rPr>
          <w:color w:val="231F20"/>
          <w:spacing w:val="-23"/>
        </w:rPr>
        <w:t xml:space="preserve"> </w:t>
      </w:r>
      <w:r>
        <w:rPr>
          <w:color w:val="231F20"/>
        </w:rPr>
        <w:t>Boards.</w:t>
      </w:r>
    </w:p>
    <w:p w14:paraId="21854E93" w14:textId="77777777" w:rsidR="0062539C" w:rsidRDefault="0058755B">
      <w:pPr>
        <w:pStyle w:val="ListParagraph"/>
        <w:numPr>
          <w:ilvl w:val="0"/>
          <w:numId w:val="2"/>
        </w:numPr>
        <w:tabs>
          <w:tab w:val="left" w:pos="823"/>
          <w:tab w:val="left" w:pos="824"/>
        </w:tabs>
        <w:spacing w:before="1"/>
        <w:ind w:right="956"/>
      </w:pPr>
      <w:r>
        <w:rPr>
          <w:color w:val="231F20"/>
        </w:rPr>
        <w:t>In the event of an External Examiner not being able to attend the Award and Progression Board, the Faculty contact for the Board should be informed as soon as possible in order to agree when the External Examiner will be able to view the necessary board</w:t>
      </w:r>
      <w:r>
        <w:rPr>
          <w:color w:val="231F20"/>
          <w:spacing w:val="-5"/>
        </w:rPr>
        <w:t xml:space="preserve"> </w:t>
      </w:r>
      <w:r>
        <w:rPr>
          <w:color w:val="231F20"/>
        </w:rPr>
        <w:t>information.</w:t>
      </w:r>
    </w:p>
    <w:p w14:paraId="12241022" w14:textId="77777777" w:rsidR="0062539C" w:rsidRDefault="0058755B">
      <w:pPr>
        <w:pStyle w:val="ListParagraph"/>
        <w:numPr>
          <w:ilvl w:val="0"/>
          <w:numId w:val="2"/>
        </w:numPr>
        <w:tabs>
          <w:tab w:val="left" w:pos="823"/>
          <w:tab w:val="left" w:pos="824"/>
        </w:tabs>
        <w:ind w:right="772"/>
      </w:pPr>
      <w:r>
        <w:rPr>
          <w:color w:val="231F20"/>
        </w:rPr>
        <w:t>External Examiners indicate whether they are able to confirm the following statements verbally at the meeting of the Board and follow up in writing through the submission of their</w:t>
      </w:r>
      <w:r>
        <w:rPr>
          <w:color w:val="231F20"/>
          <w:spacing w:val="-2"/>
        </w:rPr>
        <w:t xml:space="preserve"> </w:t>
      </w:r>
      <w:r>
        <w:rPr>
          <w:color w:val="231F20"/>
        </w:rPr>
        <w:t>report.</w:t>
      </w:r>
    </w:p>
    <w:p w14:paraId="0C8BA635" w14:textId="77777777" w:rsidR="0062539C" w:rsidRDefault="0058755B">
      <w:pPr>
        <w:pStyle w:val="ListParagraph"/>
        <w:numPr>
          <w:ilvl w:val="0"/>
          <w:numId w:val="2"/>
        </w:numPr>
        <w:tabs>
          <w:tab w:val="left" w:pos="822"/>
          <w:tab w:val="left" w:pos="823"/>
        </w:tabs>
        <w:ind w:left="822" w:hanging="565"/>
      </w:pPr>
      <w:r>
        <w:rPr>
          <w:color w:val="231F20"/>
        </w:rPr>
        <w:t>External Examiners are asked to</w:t>
      </w:r>
      <w:r>
        <w:rPr>
          <w:color w:val="231F20"/>
          <w:spacing w:val="-9"/>
        </w:rPr>
        <w:t xml:space="preserve"> </w:t>
      </w:r>
      <w:r>
        <w:rPr>
          <w:color w:val="231F20"/>
        </w:rPr>
        <w:t>confirm:</w:t>
      </w:r>
    </w:p>
    <w:p w14:paraId="647403C6" w14:textId="77777777" w:rsidR="0062539C" w:rsidRDefault="0062539C">
      <w:pPr>
        <w:pStyle w:val="BodyText"/>
        <w:spacing w:before="4"/>
        <w:rPr>
          <w:sz w:val="24"/>
        </w:rPr>
      </w:pPr>
    </w:p>
    <w:p w14:paraId="51C1B42F" w14:textId="77777777" w:rsidR="0062539C" w:rsidRDefault="0058755B">
      <w:pPr>
        <w:pStyle w:val="ListParagraph"/>
        <w:numPr>
          <w:ilvl w:val="1"/>
          <w:numId w:val="2"/>
        </w:numPr>
        <w:tabs>
          <w:tab w:val="left" w:pos="1389"/>
          <w:tab w:val="left" w:pos="1390"/>
        </w:tabs>
        <w:spacing w:before="1" w:line="237" w:lineRule="auto"/>
        <w:ind w:right="988" w:hanging="566"/>
      </w:pPr>
      <w:r>
        <w:rPr>
          <w:color w:val="231F20"/>
        </w:rPr>
        <w:t>the academic standards achieved by students are comparable with student performance on similar provision with which they are</w:t>
      </w:r>
      <w:r>
        <w:rPr>
          <w:color w:val="231F20"/>
          <w:spacing w:val="-15"/>
        </w:rPr>
        <w:t xml:space="preserve"> </w:t>
      </w:r>
      <w:r>
        <w:rPr>
          <w:color w:val="231F20"/>
        </w:rPr>
        <w:t>familiar</w:t>
      </w:r>
    </w:p>
    <w:p w14:paraId="0F2A4ACA" w14:textId="77777777" w:rsidR="0062539C" w:rsidRDefault="0058755B">
      <w:pPr>
        <w:pStyle w:val="ListParagraph"/>
        <w:numPr>
          <w:ilvl w:val="1"/>
          <w:numId w:val="2"/>
        </w:numPr>
        <w:tabs>
          <w:tab w:val="left" w:pos="1389"/>
          <w:tab w:val="left" w:pos="1390"/>
        </w:tabs>
        <w:spacing w:before="3" w:line="237" w:lineRule="auto"/>
        <w:ind w:right="1120" w:hanging="566"/>
      </w:pPr>
      <w:r>
        <w:rPr>
          <w:color w:val="231F20"/>
        </w:rPr>
        <w:t>the standards are consistent with QAA or other relevant benchmarks, and where appropriate, professional body</w:t>
      </w:r>
      <w:r>
        <w:rPr>
          <w:color w:val="231F20"/>
          <w:spacing w:val="-4"/>
        </w:rPr>
        <w:t xml:space="preserve"> </w:t>
      </w:r>
      <w:r>
        <w:rPr>
          <w:color w:val="231F20"/>
        </w:rPr>
        <w:t>standards</w:t>
      </w:r>
    </w:p>
    <w:p w14:paraId="6483E772" w14:textId="77777777" w:rsidR="0062539C" w:rsidRDefault="0058755B">
      <w:pPr>
        <w:pStyle w:val="ListParagraph"/>
        <w:numPr>
          <w:ilvl w:val="1"/>
          <w:numId w:val="2"/>
        </w:numPr>
        <w:tabs>
          <w:tab w:val="left" w:pos="1389"/>
          <w:tab w:val="left" w:pos="1390"/>
        </w:tabs>
        <w:spacing w:before="3" w:line="237" w:lineRule="auto"/>
        <w:ind w:right="1355" w:hanging="566"/>
      </w:pPr>
      <w:proofErr w:type="gramStart"/>
      <w:r>
        <w:rPr>
          <w:color w:val="231F20"/>
        </w:rPr>
        <w:t>due</w:t>
      </w:r>
      <w:proofErr w:type="gramEnd"/>
      <w:r>
        <w:rPr>
          <w:color w:val="231F20"/>
        </w:rPr>
        <w:t xml:space="preserve"> process has been followed by the Award and Progression Board in arriving at its</w:t>
      </w:r>
      <w:r>
        <w:rPr>
          <w:color w:val="231F20"/>
          <w:spacing w:val="-2"/>
        </w:rPr>
        <w:t xml:space="preserve"> </w:t>
      </w:r>
      <w:r>
        <w:rPr>
          <w:color w:val="231F20"/>
        </w:rPr>
        <w:t>decisions.</w:t>
      </w:r>
    </w:p>
    <w:p w14:paraId="3352E5DE" w14:textId="77777777" w:rsidR="0062539C" w:rsidRDefault="0062539C">
      <w:pPr>
        <w:pStyle w:val="BodyText"/>
        <w:spacing w:before="4"/>
        <w:rPr>
          <w:sz w:val="24"/>
        </w:rPr>
      </w:pPr>
    </w:p>
    <w:p w14:paraId="0E494D3E" w14:textId="77777777" w:rsidR="0062539C" w:rsidRDefault="0058755B">
      <w:pPr>
        <w:pStyle w:val="ListParagraph"/>
        <w:numPr>
          <w:ilvl w:val="0"/>
          <w:numId w:val="2"/>
        </w:numPr>
        <w:tabs>
          <w:tab w:val="left" w:pos="823"/>
          <w:tab w:val="left" w:pos="824"/>
        </w:tabs>
        <w:ind w:right="1770"/>
      </w:pPr>
      <w:r>
        <w:rPr>
          <w:color w:val="231F20"/>
        </w:rPr>
        <w:t>In the unlikely event that an External Examiner is not able to endorse the recommendations of the Board, the matter, together with all relevant documentation, should be referred to the Academic</w:t>
      </w:r>
      <w:r>
        <w:rPr>
          <w:color w:val="231F20"/>
          <w:spacing w:val="-11"/>
        </w:rPr>
        <w:t xml:space="preserve"> </w:t>
      </w:r>
      <w:r>
        <w:rPr>
          <w:color w:val="231F20"/>
        </w:rPr>
        <w:t>Registrar.</w:t>
      </w:r>
    </w:p>
    <w:p w14:paraId="2D2503F7" w14:textId="77777777" w:rsidR="0062539C" w:rsidRDefault="0058755B">
      <w:pPr>
        <w:pStyle w:val="ListParagraph"/>
        <w:numPr>
          <w:ilvl w:val="0"/>
          <w:numId w:val="2"/>
        </w:numPr>
        <w:tabs>
          <w:tab w:val="left" w:pos="822"/>
          <w:tab w:val="left" w:pos="823"/>
        </w:tabs>
        <w:spacing w:before="2"/>
        <w:ind w:right="1575"/>
      </w:pPr>
      <w:r>
        <w:rPr>
          <w:color w:val="231F20"/>
        </w:rPr>
        <w:t>Submit an Annual Report within four weeks of the final External Award and Progression Board meeting of each academic</w:t>
      </w:r>
      <w:r>
        <w:rPr>
          <w:color w:val="231F20"/>
          <w:spacing w:val="-8"/>
        </w:rPr>
        <w:t xml:space="preserve"> </w:t>
      </w:r>
      <w:r>
        <w:rPr>
          <w:color w:val="231F20"/>
        </w:rPr>
        <w:t>year.</w:t>
      </w:r>
    </w:p>
    <w:p w14:paraId="0015D64D" w14:textId="77777777" w:rsidR="0062539C" w:rsidRDefault="0062539C">
      <w:pPr>
        <w:sectPr w:rsidR="0062539C">
          <w:pgSz w:w="11910" w:h="16840"/>
          <w:pgMar w:top="1060" w:right="700" w:bottom="980" w:left="1540" w:header="0" w:footer="784" w:gutter="0"/>
          <w:cols w:space="720"/>
        </w:sectPr>
      </w:pPr>
    </w:p>
    <w:p w14:paraId="60CB0AF5" w14:textId="77777777" w:rsidR="0062539C" w:rsidRDefault="0058755B">
      <w:pPr>
        <w:pStyle w:val="ListParagraph"/>
        <w:numPr>
          <w:ilvl w:val="0"/>
          <w:numId w:val="2"/>
        </w:numPr>
        <w:tabs>
          <w:tab w:val="left" w:pos="821"/>
          <w:tab w:val="left" w:pos="822"/>
        </w:tabs>
        <w:spacing w:before="73"/>
        <w:ind w:right="722"/>
      </w:pPr>
      <w:r>
        <w:rPr>
          <w:color w:val="231F20"/>
        </w:rPr>
        <w:lastRenderedPageBreak/>
        <w:t>Confirm that there is fair and consistent treatment of all students, including students with disabilities and where appropriate make visits to Collaborative Partners to ensure that this is</w:t>
      </w:r>
      <w:r>
        <w:rPr>
          <w:color w:val="231F20"/>
          <w:spacing w:val="-4"/>
        </w:rPr>
        <w:t xml:space="preserve"> </w:t>
      </w:r>
      <w:r>
        <w:rPr>
          <w:color w:val="231F20"/>
        </w:rPr>
        <w:t>so.</w:t>
      </w:r>
    </w:p>
    <w:p w14:paraId="687041AE" w14:textId="77777777" w:rsidR="0062539C" w:rsidRDefault="0058755B">
      <w:pPr>
        <w:pStyle w:val="ListParagraph"/>
        <w:numPr>
          <w:ilvl w:val="0"/>
          <w:numId w:val="2"/>
        </w:numPr>
        <w:tabs>
          <w:tab w:val="left" w:pos="823"/>
          <w:tab w:val="left" w:pos="824"/>
        </w:tabs>
        <w:spacing w:before="2"/>
      </w:pPr>
      <w:r>
        <w:rPr>
          <w:color w:val="231F20"/>
        </w:rPr>
        <w:t>Confirm the integrity and equity of the process of conferring awards on the basis</w:t>
      </w:r>
      <w:r>
        <w:rPr>
          <w:color w:val="231F20"/>
          <w:spacing w:val="-22"/>
        </w:rPr>
        <w:t xml:space="preserve"> </w:t>
      </w:r>
      <w:r>
        <w:rPr>
          <w:color w:val="231F20"/>
        </w:rPr>
        <w:t>of:</w:t>
      </w:r>
    </w:p>
    <w:p w14:paraId="35948E2C" w14:textId="77777777" w:rsidR="0062539C" w:rsidRDefault="0062539C">
      <w:pPr>
        <w:pStyle w:val="BodyText"/>
        <w:spacing w:before="3"/>
        <w:rPr>
          <w:sz w:val="24"/>
        </w:rPr>
      </w:pPr>
    </w:p>
    <w:p w14:paraId="1F1EFF49" w14:textId="77777777" w:rsidR="0062539C" w:rsidRDefault="0058755B">
      <w:pPr>
        <w:pStyle w:val="ListParagraph"/>
        <w:numPr>
          <w:ilvl w:val="1"/>
          <w:numId w:val="2"/>
        </w:numPr>
        <w:tabs>
          <w:tab w:val="left" w:pos="1542"/>
          <w:tab w:val="left" w:pos="1543"/>
        </w:tabs>
        <w:spacing w:line="268" w:lineRule="exact"/>
        <w:ind w:left="1542" w:hanging="359"/>
      </w:pPr>
      <w:r>
        <w:rPr>
          <w:color w:val="231F20"/>
        </w:rPr>
        <w:t>the consistency of the application of the award regulations for</w:t>
      </w:r>
      <w:r>
        <w:rPr>
          <w:color w:val="231F20"/>
          <w:spacing w:val="-14"/>
        </w:rPr>
        <w:t xml:space="preserve"> </w:t>
      </w:r>
      <w:r>
        <w:rPr>
          <w:color w:val="231F20"/>
        </w:rPr>
        <w:t>classification</w:t>
      </w:r>
    </w:p>
    <w:p w14:paraId="03344A12" w14:textId="77777777" w:rsidR="0062539C" w:rsidRDefault="0058755B">
      <w:pPr>
        <w:pStyle w:val="ListParagraph"/>
        <w:numPr>
          <w:ilvl w:val="1"/>
          <w:numId w:val="2"/>
        </w:numPr>
        <w:tabs>
          <w:tab w:val="left" w:pos="1542"/>
          <w:tab w:val="left" w:pos="1543"/>
        </w:tabs>
        <w:spacing w:line="267" w:lineRule="exact"/>
        <w:ind w:left="1542" w:hanging="359"/>
      </w:pPr>
      <w:r>
        <w:rPr>
          <w:color w:val="231F20"/>
        </w:rPr>
        <w:t>the range of classifications</w:t>
      </w:r>
      <w:r>
        <w:rPr>
          <w:color w:val="231F20"/>
          <w:spacing w:val="-1"/>
        </w:rPr>
        <w:t xml:space="preserve"> </w:t>
      </w:r>
      <w:r>
        <w:rPr>
          <w:color w:val="231F20"/>
        </w:rPr>
        <w:t>awarded</w:t>
      </w:r>
    </w:p>
    <w:p w14:paraId="080A5103" w14:textId="77777777" w:rsidR="0062539C" w:rsidRDefault="0058755B">
      <w:pPr>
        <w:pStyle w:val="ListParagraph"/>
        <w:numPr>
          <w:ilvl w:val="1"/>
          <w:numId w:val="2"/>
        </w:numPr>
        <w:tabs>
          <w:tab w:val="left" w:pos="1542"/>
          <w:tab w:val="left" w:pos="1543"/>
        </w:tabs>
        <w:spacing w:line="269" w:lineRule="exact"/>
        <w:ind w:left="1542" w:hanging="359"/>
      </w:pPr>
      <w:r>
        <w:rPr>
          <w:color w:val="231F20"/>
        </w:rPr>
        <w:t>success and compensation</w:t>
      </w:r>
      <w:r>
        <w:rPr>
          <w:color w:val="231F20"/>
          <w:spacing w:val="-1"/>
        </w:rPr>
        <w:t xml:space="preserve"> </w:t>
      </w:r>
      <w:r>
        <w:rPr>
          <w:color w:val="231F20"/>
        </w:rPr>
        <w:t>rates</w:t>
      </w:r>
    </w:p>
    <w:p w14:paraId="0ED2839D" w14:textId="77777777" w:rsidR="0062539C" w:rsidRDefault="0058755B">
      <w:pPr>
        <w:pStyle w:val="ListParagraph"/>
        <w:numPr>
          <w:ilvl w:val="1"/>
          <w:numId w:val="2"/>
        </w:numPr>
        <w:tabs>
          <w:tab w:val="left" w:pos="1542"/>
          <w:tab w:val="left" w:pos="1543"/>
        </w:tabs>
        <w:spacing w:before="2" w:line="237" w:lineRule="auto"/>
        <w:ind w:left="1542" w:right="798" w:hanging="359"/>
      </w:pPr>
      <w:r>
        <w:rPr>
          <w:color w:val="231F20"/>
        </w:rPr>
        <w:t>the variations between grade distributions awarded by subjects contributing to the award where</w:t>
      </w:r>
      <w:r>
        <w:rPr>
          <w:color w:val="231F20"/>
          <w:spacing w:val="-4"/>
        </w:rPr>
        <w:t xml:space="preserve"> </w:t>
      </w:r>
      <w:r>
        <w:rPr>
          <w:color w:val="231F20"/>
        </w:rPr>
        <w:t>appropriate</w:t>
      </w:r>
    </w:p>
    <w:p w14:paraId="3D0FC5E3" w14:textId="77777777" w:rsidR="0062539C" w:rsidRDefault="0058755B">
      <w:pPr>
        <w:pStyle w:val="ListParagraph"/>
        <w:numPr>
          <w:ilvl w:val="1"/>
          <w:numId w:val="2"/>
        </w:numPr>
        <w:tabs>
          <w:tab w:val="left" w:pos="1542"/>
          <w:tab w:val="left" w:pos="1543"/>
        </w:tabs>
        <w:spacing w:before="1" w:line="268" w:lineRule="exact"/>
        <w:ind w:left="1542" w:hanging="359"/>
      </w:pPr>
      <w:r>
        <w:rPr>
          <w:color w:val="231F20"/>
        </w:rPr>
        <w:t>progression</w:t>
      </w:r>
      <w:r>
        <w:rPr>
          <w:color w:val="231F20"/>
          <w:spacing w:val="-3"/>
        </w:rPr>
        <w:t xml:space="preserve"> </w:t>
      </w:r>
      <w:r>
        <w:rPr>
          <w:color w:val="231F20"/>
        </w:rPr>
        <w:t>rates</w:t>
      </w:r>
    </w:p>
    <w:p w14:paraId="21277856" w14:textId="77777777" w:rsidR="0062539C" w:rsidRDefault="0058755B">
      <w:pPr>
        <w:pStyle w:val="ListParagraph"/>
        <w:numPr>
          <w:ilvl w:val="1"/>
          <w:numId w:val="2"/>
        </w:numPr>
        <w:tabs>
          <w:tab w:val="left" w:pos="1542"/>
          <w:tab w:val="left" w:pos="1543"/>
        </w:tabs>
        <w:spacing w:line="268" w:lineRule="exact"/>
        <w:ind w:left="1542" w:hanging="359"/>
      </w:pPr>
      <w:r>
        <w:rPr>
          <w:color w:val="231F20"/>
        </w:rPr>
        <w:t>comparing performance across different</w:t>
      </w:r>
      <w:r>
        <w:rPr>
          <w:color w:val="231F20"/>
          <w:spacing w:val="-6"/>
        </w:rPr>
        <w:t xml:space="preserve"> </w:t>
      </w:r>
      <w:r>
        <w:rPr>
          <w:color w:val="231F20"/>
        </w:rPr>
        <w:t>awards</w:t>
      </w:r>
    </w:p>
    <w:p w14:paraId="02403564" w14:textId="77777777" w:rsidR="0062539C" w:rsidRDefault="0062539C">
      <w:pPr>
        <w:pStyle w:val="BodyText"/>
        <w:spacing w:before="11"/>
        <w:rPr>
          <w:sz w:val="23"/>
        </w:rPr>
      </w:pPr>
    </w:p>
    <w:p w14:paraId="744CEF01" w14:textId="77777777" w:rsidR="0062539C" w:rsidRDefault="0058755B">
      <w:pPr>
        <w:pStyle w:val="Heading1"/>
        <w:numPr>
          <w:ilvl w:val="1"/>
          <w:numId w:val="6"/>
        </w:numPr>
        <w:tabs>
          <w:tab w:val="left" w:pos="823"/>
          <w:tab w:val="left" w:pos="824"/>
        </w:tabs>
        <w:ind w:right="1028"/>
      </w:pPr>
      <w:r>
        <w:rPr>
          <w:color w:val="231F20"/>
        </w:rPr>
        <w:t>Process for when an External Examiner is unable to attend an Assessment Board with no prior warni</w:t>
      </w:r>
      <w:bookmarkStart w:id="0" w:name="_GoBack"/>
      <w:bookmarkEnd w:id="0"/>
      <w:r>
        <w:rPr>
          <w:color w:val="231F20"/>
        </w:rPr>
        <w:t>ng to the</w:t>
      </w:r>
      <w:r>
        <w:rPr>
          <w:color w:val="231F20"/>
          <w:spacing w:val="-12"/>
        </w:rPr>
        <w:t xml:space="preserve"> </w:t>
      </w:r>
      <w:r>
        <w:rPr>
          <w:color w:val="231F20"/>
        </w:rPr>
        <w:t>University</w:t>
      </w:r>
    </w:p>
    <w:p w14:paraId="4679E39D" w14:textId="77777777" w:rsidR="0062539C" w:rsidRDefault="0062539C">
      <w:pPr>
        <w:pStyle w:val="BodyText"/>
        <w:spacing w:before="7"/>
        <w:rPr>
          <w:b/>
          <w:sz w:val="24"/>
        </w:rPr>
      </w:pPr>
    </w:p>
    <w:p w14:paraId="4D1DDE51" w14:textId="1617193E" w:rsidR="0062539C" w:rsidRDefault="0058755B">
      <w:pPr>
        <w:pStyle w:val="BodyText"/>
        <w:ind w:left="257" w:right="1150"/>
      </w:pPr>
      <w:r>
        <w:rPr>
          <w:color w:val="231F20"/>
        </w:rPr>
        <w:t xml:space="preserve">When an External Examiner is unable to attend an Assessment Board with no prior warning and have not undertaken work within their remit the Faculty will approach an alternative External Examiner as a temporary measure appointed to the same assessment board </w:t>
      </w:r>
      <w:proofErr w:type="gramStart"/>
      <w:r>
        <w:rPr>
          <w:color w:val="231F20"/>
        </w:rPr>
        <w:t>who</w:t>
      </w:r>
      <w:proofErr w:type="gramEnd"/>
      <w:r>
        <w:rPr>
          <w:color w:val="231F20"/>
        </w:rPr>
        <w:t xml:space="preserve"> is willing and able to undertake the outstanding work.</w:t>
      </w:r>
      <w:r w:rsidR="00A26BB5">
        <w:rPr>
          <w:color w:val="231F20"/>
        </w:rPr>
        <w:t xml:space="preserve">  </w:t>
      </w:r>
      <w:r w:rsidR="00A26BB5" w:rsidRPr="007C161E">
        <w:rPr>
          <w:color w:val="231F20"/>
        </w:rPr>
        <w:t>The Faculty must ensure that a contract in place for External Examiners who are stepping in to cover an External Examiner who is not able to attend the Assessment Board.</w:t>
      </w:r>
      <w:r w:rsidR="00A26BB5">
        <w:rPr>
          <w:color w:val="231F20"/>
        </w:rPr>
        <w:t xml:space="preserve"> </w:t>
      </w:r>
    </w:p>
    <w:p w14:paraId="0DE6B2EE" w14:textId="77777777" w:rsidR="0062539C" w:rsidRDefault="0062539C">
      <w:pPr>
        <w:pStyle w:val="BodyText"/>
        <w:spacing w:before="1"/>
        <w:rPr>
          <w:sz w:val="24"/>
        </w:rPr>
      </w:pPr>
    </w:p>
    <w:p w14:paraId="666AFE58" w14:textId="77777777" w:rsidR="0062539C" w:rsidRDefault="0058755B">
      <w:pPr>
        <w:pStyle w:val="Heading1"/>
        <w:numPr>
          <w:ilvl w:val="1"/>
          <w:numId w:val="6"/>
        </w:numPr>
        <w:tabs>
          <w:tab w:val="left" w:pos="822"/>
          <w:tab w:val="left" w:pos="823"/>
        </w:tabs>
        <w:ind w:left="822" w:hanging="565"/>
      </w:pPr>
      <w:r>
        <w:rPr>
          <w:color w:val="231F20"/>
        </w:rPr>
        <w:t>Engagement with External</w:t>
      </w:r>
      <w:r>
        <w:rPr>
          <w:color w:val="231F20"/>
          <w:spacing w:val="-4"/>
        </w:rPr>
        <w:t xml:space="preserve"> </w:t>
      </w:r>
      <w:r>
        <w:rPr>
          <w:color w:val="231F20"/>
        </w:rPr>
        <w:t>Examiners</w:t>
      </w:r>
    </w:p>
    <w:p w14:paraId="31AC646A" w14:textId="77777777" w:rsidR="0062539C" w:rsidRDefault="0062539C">
      <w:pPr>
        <w:pStyle w:val="BodyText"/>
        <w:spacing w:before="6"/>
        <w:rPr>
          <w:b/>
          <w:sz w:val="24"/>
        </w:rPr>
      </w:pPr>
    </w:p>
    <w:p w14:paraId="3D95064F" w14:textId="77777777" w:rsidR="0062539C" w:rsidRDefault="0058755B">
      <w:pPr>
        <w:pStyle w:val="BodyText"/>
        <w:ind w:left="257" w:right="771"/>
      </w:pPr>
      <w:r>
        <w:rPr>
          <w:color w:val="231F20"/>
        </w:rPr>
        <w:t>Faculties will arrange to meet</w:t>
      </w:r>
      <w:r w:rsidR="009E1411">
        <w:rPr>
          <w:color w:val="231F20"/>
        </w:rPr>
        <w:t>, in person or virtually,</w:t>
      </w:r>
      <w:r>
        <w:rPr>
          <w:color w:val="231F20"/>
        </w:rPr>
        <w:t xml:space="preserve"> with their External Examiner(s) at appropriate times during the year.</w:t>
      </w:r>
    </w:p>
    <w:p w14:paraId="191FC956" w14:textId="77777777" w:rsidR="0062539C" w:rsidRDefault="0062539C">
      <w:pPr>
        <w:pStyle w:val="BodyText"/>
        <w:spacing w:before="5"/>
        <w:rPr>
          <w:sz w:val="24"/>
        </w:rPr>
      </w:pPr>
    </w:p>
    <w:p w14:paraId="737BAA67" w14:textId="77777777" w:rsidR="0062539C" w:rsidRDefault="0058755B">
      <w:pPr>
        <w:pStyle w:val="BodyText"/>
        <w:ind w:left="257" w:right="710"/>
      </w:pPr>
      <w:r>
        <w:rPr>
          <w:color w:val="231F20"/>
        </w:rPr>
        <w:t>External moderation will take place throughout the year and Faculties may determine that it is appropriate for this to occur at University of Wolverhampton to extend the opportunity for Module/Subject/Course teams to meet with External Examiners to discuss the validity of proposed assessment tasks and assessment submitted during a semester.</w:t>
      </w:r>
    </w:p>
    <w:p w14:paraId="6A451A2A" w14:textId="77777777" w:rsidR="0062539C" w:rsidRDefault="0062539C">
      <w:pPr>
        <w:pStyle w:val="BodyText"/>
        <w:spacing w:before="3"/>
        <w:rPr>
          <w:sz w:val="24"/>
        </w:rPr>
      </w:pPr>
    </w:p>
    <w:p w14:paraId="7809BB0F" w14:textId="77777777" w:rsidR="0062539C" w:rsidRDefault="0058755B">
      <w:pPr>
        <w:pStyle w:val="BodyText"/>
        <w:ind w:left="257" w:right="1003"/>
      </w:pPr>
      <w:r>
        <w:rPr>
          <w:color w:val="231F20"/>
        </w:rPr>
        <w:t>Provision may be made for External Examiners to meet with Module/Subject /Course teams and other External Examiners appointed to the same Assessment Board before the final External Board meets.</w:t>
      </w:r>
    </w:p>
    <w:p w14:paraId="285A2DAE" w14:textId="77777777" w:rsidR="0062539C" w:rsidRDefault="0062539C">
      <w:pPr>
        <w:pStyle w:val="BodyText"/>
        <w:spacing w:before="1"/>
        <w:rPr>
          <w:sz w:val="24"/>
        </w:rPr>
      </w:pPr>
    </w:p>
    <w:p w14:paraId="2697302C" w14:textId="77777777" w:rsidR="0062539C" w:rsidRDefault="0058755B">
      <w:pPr>
        <w:pStyle w:val="Heading1"/>
        <w:numPr>
          <w:ilvl w:val="1"/>
          <w:numId w:val="6"/>
        </w:numPr>
        <w:tabs>
          <w:tab w:val="left" w:pos="823"/>
          <w:tab w:val="left" w:pos="824"/>
        </w:tabs>
      </w:pPr>
      <w:r>
        <w:rPr>
          <w:color w:val="231F20"/>
        </w:rPr>
        <w:t>External Examiners to meet with</w:t>
      </w:r>
      <w:r>
        <w:rPr>
          <w:color w:val="231F20"/>
          <w:spacing w:val="-13"/>
        </w:rPr>
        <w:t xml:space="preserve"> </w:t>
      </w:r>
      <w:r>
        <w:rPr>
          <w:color w:val="231F20"/>
        </w:rPr>
        <w:t>students</w:t>
      </w:r>
    </w:p>
    <w:p w14:paraId="111FD829" w14:textId="77777777" w:rsidR="0062539C" w:rsidRDefault="0062539C">
      <w:pPr>
        <w:pStyle w:val="BodyText"/>
        <w:spacing w:before="6"/>
        <w:rPr>
          <w:b/>
          <w:sz w:val="24"/>
        </w:rPr>
      </w:pPr>
    </w:p>
    <w:p w14:paraId="0DB45E03" w14:textId="3BFD4376" w:rsidR="0062539C" w:rsidRDefault="001D050E">
      <w:pPr>
        <w:pStyle w:val="BodyText"/>
        <w:ind w:left="257"/>
      </w:pPr>
      <w:r>
        <w:rPr>
          <w:color w:val="231F20"/>
        </w:rPr>
        <w:t xml:space="preserve">In most cases, there is no obligation for </w:t>
      </w:r>
      <w:r w:rsidR="0058755B">
        <w:rPr>
          <w:color w:val="231F20"/>
        </w:rPr>
        <w:t>External Examiners</w:t>
      </w:r>
      <w:r>
        <w:rPr>
          <w:color w:val="231F20"/>
        </w:rPr>
        <w:t xml:space="preserve"> to be given the opportunity to meet students, although Examiners can request to do so.  However, there are a number of circumstances in which it is more likely to happen, such as:</w:t>
      </w:r>
    </w:p>
    <w:p w14:paraId="5B8746A5" w14:textId="77777777" w:rsidR="0062539C" w:rsidRDefault="0062539C">
      <w:pPr>
        <w:pStyle w:val="BodyText"/>
        <w:spacing w:before="4"/>
        <w:rPr>
          <w:sz w:val="24"/>
        </w:rPr>
      </w:pPr>
    </w:p>
    <w:p w14:paraId="6FAE1290" w14:textId="77777777" w:rsidR="0062539C" w:rsidRDefault="0058755B">
      <w:pPr>
        <w:pStyle w:val="ListParagraph"/>
        <w:numPr>
          <w:ilvl w:val="0"/>
          <w:numId w:val="1"/>
        </w:numPr>
        <w:tabs>
          <w:tab w:val="left" w:pos="822"/>
          <w:tab w:val="left" w:pos="823"/>
        </w:tabs>
        <w:ind w:right="904"/>
      </w:pPr>
      <w:r>
        <w:rPr>
          <w:color w:val="231F20"/>
        </w:rPr>
        <w:t>To fulfil the requirements of a Professional, Statutory or Regulatory Body (PSRB). At these meetings, the PSRB may require the External Examiner to assess the performance of an individual student or a group of</w:t>
      </w:r>
      <w:r>
        <w:rPr>
          <w:color w:val="231F20"/>
          <w:spacing w:val="-13"/>
        </w:rPr>
        <w:t xml:space="preserve"> </w:t>
      </w:r>
      <w:r>
        <w:rPr>
          <w:color w:val="231F20"/>
        </w:rPr>
        <w:t>students.</w:t>
      </w:r>
    </w:p>
    <w:p w14:paraId="040B0A5D" w14:textId="77777777" w:rsidR="0062539C" w:rsidRDefault="0058755B">
      <w:pPr>
        <w:pStyle w:val="ListParagraph"/>
        <w:numPr>
          <w:ilvl w:val="0"/>
          <w:numId w:val="1"/>
        </w:numPr>
        <w:tabs>
          <w:tab w:val="left" w:pos="823"/>
          <w:tab w:val="left" w:pos="824"/>
        </w:tabs>
        <w:ind w:right="877"/>
      </w:pPr>
      <w:r>
        <w:rPr>
          <w:color w:val="231F20"/>
        </w:rPr>
        <w:t xml:space="preserve">To confirm that standards are appropriate and comparable in subjects </w:t>
      </w:r>
      <w:proofErr w:type="gramStart"/>
      <w:r>
        <w:rPr>
          <w:color w:val="231F20"/>
        </w:rPr>
        <w:t>that require</w:t>
      </w:r>
      <w:proofErr w:type="gramEnd"/>
      <w:r>
        <w:rPr>
          <w:color w:val="231F20"/>
        </w:rPr>
        <w:t xml:space="preserve"> a performance, demonstration of skills or techniques, exhibition or similar activity as an integral part of the assessment</w:t>
      </w:r>
      <w:r>
        <w:rPr>
          <w:color w:val="231F20"/>
          <w:spacing w:val="-4"/>
        </w:rPr>
        <w:t xml:space="preserve"> </w:t>
      </w:r>
      <w:r>
        <w:rPr>
          <w:color w:val="231F20"/>
        </w:rPr>
        <w:t>regime.</w:t>
      </w:r>
    </w:p>
    <w:p w14:paraId="36994290" w14:textId="77777777" w:rsidR="0062539C" w:rsidRDefault="0058755B">
      <w:pPr>
        <w:pStyle w:val="ListParagraph"/>
        <w:numPr>
          <w:ilvl w:val="0"/>
          <w:numId w:val="1"/>
        </w:numPr>
        <w:tabs>
          <w:tab w:val="left" w:pos="823"/>
          <w:tab w:val="left" w:pos="824"/>
        </w:tabs>
        <w:ind w:right="894"/>
      </w:pPr>
      <w:r>
        <w:rPr>
          <w:color w:val="231F20"/>
        </w:rPr>
        <w:t xml:space="preserve">Where a course is delivered collaboratively (UK and Overseas), the External Examiner may be asked to undertake visits from time to time, (potentially twice during a four year term, to meet students in order to confirm a) that standards are appropriate and comparable to similar UK-based courses, and b) that the assessment process is fair and consistent for all students. Where an External Examiner has been approved to undertake a visit to consider the academic health </w:t>
      </w:r>
      <w:r>
        <w:rPr>
          <w:color w:val="231F20"/>
        </w:rPr>
        <w:lastRenderedPageBreak/>
        <w:t>of several partners, student meetings will form an integral part of this</w:t>
      </w:r>
      <w:r>
        <w:rPr>
          <w:color w:val="231F20"/>
          <w:spacing w:val="-22"/>
        </w:rPr>
        <w:t xml:space="preserve"> </w:t>
      </w:r>
      <w:r>
        <w:rPr>
          <w:color w:val="231F20"/>
        </w:rPr>
        <w:t>visit.</w:t>
      </w:r>
    </w:p>
    <w:p w14:paraId="309B71AB" w14:textId="77777777" w:rsidR="0062539C" w:rsidRDefault="0058755B" w:rsidP="0058755B">
      <w:pPr>
        <w:pStyle w:val="ListParagraph"/>
        <w:numPr>
          <w:ilvl w:val="0"/>
          <w:numId w:val="1"/>
        </w:numPr>
        <w:tabs>
          <w:tab w:val="left" w:pos="823"/>
          <w:tab w:val="left" w:pos="824"/>
        </w:tabs>
        <w:ind w:right="892"/>
      </w:pPr>
      <w:r>
        <w:rPr>
          <w:color w:val="231F20"/>
        </w:rPr>
        <w:t xml:space="preserve">In some subject areas, course teams may ask an External Examiner to meet students or an External Examiner may request a meeting with students so that Externals can enhance their understanding of the operation of the course and can </w:t>
      </w:r>
      <w:proofErr w:type="spellStart"/>
      <w:r>
        <w:rPr>
          <w:color w:val="231F20"/>
        </w:rPr>
        <w:t>familiarise</w:t>
      </w:r>
      <w:proofErr w:type="spellEnd"/>
      <w:r>
        <w:rPr>
          <w:color w:val="231F20"/>
        </w:rPr>
        <w:t xml:space="preserve"> themselves with the students’ experience of learning, teaching</w:t>
      </w:r>
      <w:r>
        <w:rPr>
          <w:color w:val="231F20"/>
          <w:spacing w:val="-23"/>
        </w:rPr>
        <w:t xml:space="preserve"> </w:t>
      </w:r>
      <w:r>
        <w:rPr>
          <w:color w:val="231F20"/>
        </w:rPr>
        <w:t xml:space="preserve">and </w:t>
      </w:r>
      <w:r w:rsidRPr="0058755B">
        <w:rPr>
          <w:color w:val="231F20"/>
        </w:rPr>
        <w:t>assessment. Such meetings would not contribute to the assessment of either individual students or groups of students.</w:t>
      </w:r>
    </w:p>
    <w:p w14:paraId="5664816A" w14:textId="77777777" w:rsidR="0062539C" w:rsidRDefault="0062539C">
      <w:pPr>
        <w:pStyle w:val="BodyText"/>
        <w:rPr>
          <w:sz w:val="20"/>
        </w:rPr>
      </w:pPr>
    </w:p>
    <w:p w14:paraId="68C5A69B" w14:textId="77777777" w:rsidR="0062539C" w:rsidRDefault="0062539C">
      <w:pPr>
        <w:pStyle w:val="BodyText"/>
        <w:rPr>
          <w:sz w:val="20"/>
        </w:rPr>
      </w:pPr>
    </w:p>
    <w:p w14:paraId="0195861E" w14:textId="77777777" w:rsidR="0062539C" w:rsidRDefault="0062539C">
      <w:pPr>
        <w:pStyle w:val="BodyText"/>
        <w:spacing w:before="5"/>
        <w:rPr>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0"/>
        <w:gridCol w:w="2128"/>
        <w:gridCol w:w="1660"/>
        <w:gridCol w:w="2601"/>
      </w:tblGrid>
      <w:tr w:rsidR="0062539C" w14:paraId="0C62768D" w14:textId="77777777">
        <w:trPr>
          <w:trHeight w:val="488"/>
        </w:trPr>
        <w:tc>
          <w:tcPr>
            <w:tcW w:w="2130" w:type="dxa"/>
            <w:tcBorders>
              <w:left w:val="single" w:sz="4" w:space="0" w:color="231F20"/>
              <w:right w:val="single" w:sz="4" w:space="0" w:color="231F20"/>
            </w:tcBorders>
          </w:tcPr>
          <w:p w14:paraId="6046DF66" w14:textId="77777777" w:rsidR="0062539C" w:rsidRDefault="0058755B">
            <w:pPr>
              <w:pStyle w:val="TableParagraph"/>
              <w:ind w:left="107"/>
            </w:pPr>
            <w:r>
              <w:rPr>
                <w:color w:val="231F20"/>
              </w:rPr>
              <w:t>Version</w:t>
            </w:r>
          </w:p>
        </w:tc>
        <w:tc>
          <w:tcPr>
            <w:tcW w:w="2128" w:type="dxa"/>
            <w:tcBorders>
              <w:left w:val="single" w:sz="4" w:space="0" w:color="231F20"/>
              <w:right w:val="single" w:sz="4" w:space="0" w:color="231F20"/>
            </w:tcBorders>
          </w:tcPr>
          <w:p w14:paraId="19F5363B" w14:textId="77777777" w:rsidR="0062539C" w:rsidRDefault="0058755B">
            <w:pPr>
              <w:pStyle w:val="TableParagraph"/>
            </w:pPr>
            <w:r>
              <w:rPr>
                <w:color w:val="231F20"/>
              </w:rPr>
              <w:t>6</w:t>
            </w:r>
          </w:p>
        </w:tc>
        <w:tc>
          <w:tcPr>
            <w:tcW w:w="1660" w:type="dxa"/>
            <w:tcBorders>
              <w:left w:val="single" w:sz="4" w:space="0" w:color="231F20"/>
              <w:right w:val="single" w:sz="4" w:space="0" w:color="231F20"/>
            </w:tcBorders>
          </w:tcPr>
          <w:p w14:paraId="6F2E4322" w14:textId="77777777" w:rsidR="0062539C" w:rsidRDefault="0058755B">
            <w:pPr>
              <w:pStyle w:val="TableParagraph"/>
              <w:ind w:left="108"/>
            </w:pPr>
            <w:r>
              <w:rPr>
                <w:color w:val="231F20"/>
              </w:rPr>
              <w:t>Author</w:t>
            </w:r>
          </w:p>
        </w:tc>
        <w:tc>
          <w:tcPr>
            <w:tcW w:w="2601" w:type="dxa"/>
            <w:tcBorders>
              <w:left w:val="single" w:sz="4" w:space="0" w:color="231F20"/>
              <w:right w:val="single" w:sz="4" w:space="0" w:color="231F20"/>
            </w:tcBorders>
          </w:tcPr>
          <w:p w14:paraId="5CD2570D" w14:textId="77777777" w:rsidR="0062539C" w:rsidRDefault="0058755B">
            <w:pPr>
              <w:pStyle w:val="TableParagraph"/>
              <w:ind w:left="106"/>
            </w:pPr>
            <w:r>
              <w:rPr>
                <w:color w:val="231F20"/>
              </w:rPr>
              <w:t>Academic Registrar</w:t>
            </w:r>
          </w:p>
        </w:tc>
      </w:tr>
      <w:tr w:rsidR="0062539C" w14:paraId="1C47DA9C" w14:textId="77777777">
        <w:trPr>
          <w:trHeight w:val="491"/>
        </w:trPr>
        <w:tc>
          <w:tcPr>
            <w:tcW w:w="2130" w:type="dxa"/>
            <w:tcBorders>
              <w:left w:val="single" w:sz="4" w:space="0" w:color="231F20"/>
              <w:right w:val="single" w:sz="4" w:space="0" w:color="231F20"/>
            </w:tcBorders>
          </w:tcPr>
          <w:p w14:paraId="386AB71F" w14:textId="77777777" w:rsidR="0062539C" w:rsidRDefault="0058755B">
            <w:pPr>
              <w:pStyle w:val="TableParagraph"/>
              <w:ind w:left="107"/>
            </w:pPr>
            <w:r>
              <w:rPr>
                <w:color w:val="231F20"/>
              </w:rPr>
              <w:t>Approval date</w:t>
            </w:r>
          </w:p>
        </w:tc>
        <w:tc>
          <w:tcPr>
            <w:tcW w:w="2128" w:type="dxa"/>
            <w:tcBorders>
              <w:left w:val="single" w:sz="4" w:space="0" w:color="231F20"/>
              <w:right w:val="single" w:sz="4" w:space="0" w:color="231F20"/>
            </w:tcBorders>
          </w:tcPr>
          <w:p w14:paraId="70FFE711" w14:textId="101F481A" w:rsidR="0062539C" w:rsidRDefault="007C161E" w:rsidP="0058755B">
            <w:pPr>
              <w:pStyle w:val="TableParagraph"/>
            </w:pPr>
            <w:r>
              <w:t>17/6/2020</w:t>
            </w:r>
          </w:p>
        </w:tc>
        <w:tc>
          <w:tcPr>
            <w:tcW w:w="1660" w:type="dxa"/>
            <w:tcBorders>
              <w:left w:val="single" w:sz="4" w:space="0" w:color="231F20"/>
              <w:right w:val="single" w:sz="4" w:space="0" w:color="231F20"/>
            </w:tcBorders>
          </w:tcPr>
          <w:p w14:paraId="245069F8" w14:textId="77777777" w:rsidR="0062539C" w:rsidRDefault="0058755B">
            <w:pPr>
              <w:pStyle w:val="TableParagraph"/>
              <w:ind w:left="108"/>
            </w:pPr>
            <w:r>
              <w:rPr>
                <w:color w:val="231F20"/>
              </w:rPr>
              <w:t>Approved by</w:t>
            </w:r>
          </w:p>
        </w:tc>
        <w:tc>
          <w:tcPr>
            <w:tcW w:w="2601" w:type="dxa"/>
            <w:tcBorders>
              <w:left w:val="single" w:sz="4" w:space="0" w:color="231F20"/>
              <w:right w:val="single" w:sz="4" w:space="0" w:color="231F20"/>
            </w:tcBorders>
          </w:tcPr>
          <w:p w14:paraId="3BFE0D0F" w14:textId="77777777" w:rsidR="0062539C" w:rsidRDefault="0058755B">
            <w:pPr>
              <w:pStyle w:val="TableParagraph"/>
              <w:ind w:left="106"/>
            </w:pPr>
            <w:r>
              <w:rPr>
                <w:color w:val="231F20"/>
              </w:rPr>
              <w:t>Academic Board</w:t>
            </w:r>
          </w:p>
        </w:tc>
      </w:tr>
      <w:tr w:rsidR="0062539C" w14:paraId="66EAFE20" w14:textId="77777777">
        <w:trPr>
          <w:trHeight w:val="491"/>
        </w:trPr>
        <w:tc>
          <w:tcPr>
            <w:tcW w:w="2130" w:type="dxa"/>
            <w:tcBorders>
              <w:left w:val="single" w:sz="4" w:space="0" w:color="231F20"/>
              <w:bottom w:val="single" w:sz="4" w:space="0" w:color="231F20"/>
              <w:right w:val="single" w:sz="4" w:space="0" w:color="231F20"/>
            </w:tcBorders>
          </w:tcPr>
          <w:p w14:paraId="0B9A4434" w14:textId="77777777" w:rsidR="0062539C" w:rsidRDefault="0058755B">
            <w:pPr>
              <w:pStyle w:val="TableParagraph"/>
              <w:ind w:left="107"/>
            </w:pPr>
            <w:r>
              <w:rPr>
                <w:color w:val="231F20"/>
              </w:rPr>
              <w:t>Review date</w:t>
            </w:r>
          </w:p>
        </w:tc>
        <w:tc>
          <w:tcPr>
            <w:tcW w:w="2128" w:type="dxa"/>
            <w:tcBorders>
              <w:left w:val="single" w:sz="4" w:space="0" w:color="231F20"/>
              <w:bottom w:val="single" w:sz="4" w:space="0" w:color="231F20"/>
              <w:right w:val="single" w:sz="4" w:space="0" w:color="231F20"/>
            </w:tcBorders>
          </w:tcPr>
          <w:p w14:paraId="383734D7" w14:textId="5E066059" w:rsidR="0062539C" w:rsidRDefault="007C161E" w:rsidP="0058755B">
            <w:pPr>
              <w:pStyle w:val="TableParagraph"/>
            </w:pPr>
            <w:r>
              <w:t>June 2021</w:t>
            </w:r>
          </w:p>
        </w:tc>
        <w:tc>
          <w:tcPr>
            <w:tcW w:w="1660" w:type="dxa"/>
            <w:tcBorders>
              <w:left w:val="single" w:sz="4" w:space="0" w:color="231F20"/>
              <w:bottom w:val="single" w:sz="4" w:space="0" w:color="231F20"/>
              <w:right w:val="single" w:sz="4" w:space="0" w:color="231F20"/>
            </w:tcBorders>
          </w:tcPr>
          <w:p w14:paraId="38F2ED8E" w14:textId="77777777" w:rsidR="0062539C" w:rsidRDefault="0062539C">
            <w:pPr>
              <w:pStyle w:val="TableParagraph"/>
              <w:spacing w:line="240" w:lineRule="auto"/>
              <w:ind w:left="0"/>
              <w:rPr>
                <w:rFonts w:ascii="Times New Roman"/>
                <w:sz w:val="20"/>
              </w:rPr>
            </w:pPr>
          </w:p>
        </w:tc>
        <w:tc>
          <w:tcPr>
            <w:tcW w:w="2601" w:type="dxa"/>
            <w:tcBorders>
              <w:left w:val="single" w:sz="4" w:space="0" w:color="231F20"/>
              <w:bottom w:val="single" w:sz="4" w:space="0" w:color="231F20"/>
              <w:right w:val="single" w:sz="4" w:space="0" w:color="231F20"/>
            </w:tcBorders>
          </w:tcPr>
          <w:p w14:paraId="5A902512" w14:textId="77777777" w:rsidR="0062539C" w:rsidRDefault="0062539C">
            <w:pPr>
              <w:pStyle w:val="TableParagraph"/>
              <w:spacing w:line="240" w:lineRule="auto"/>
              <w:ind w:left="0"/>
              <w:rPr>
                <w:rFonts w:ascii="Times New Roman"/>
                <w:sz w:val="20"/>
              </w:rPr>
            </w:pPr>
          </w:p>
        </w:tc>
      </w:tr>
    </w:tbl>
    <w:p w14:paraId="6024029D" w14:textId="77777777" w:rsidR="00693294" w:rsidRDefault="00693294"/>
    <w:sectPr w:rsidR="00693294">
      <w:pgSz w:w="11910" w:h="16840"/>
      <w:pgMar w:top="1060" w:right="700" w:bottom="980" w:left="1540" w:header="0" w:footer="7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B2BED" w14:textId="77777777" w:rsidR="00E42572" w:rsidRDefault="00E42572">
      <w:r>
        <w:separator/>
      </w:r>
    </w:p>
  </w:endnote>
  <w:endnote w:type="continuationSeparator" w:id="0">
    <w:p w14:paraId="4355E4F4" w14:textId="77777777" w:rsidR="00E42572" w:rsidRDefault="00E4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B151A" w14:textId="77777777" w:rsidR="009E1411" w:rsidRDefault="001D050E">
    <w:pPr>
      <w:pStyle w:val="BodyText"/>
      <w:spacing w:line="14" w:lineRule="auto"/>
      <w:rPr>
        <w:sz w:val="20"/>
      </w:rPr>
    </w:pPr>
    <w:r>
      <w:rPr>
        <w:noProof/>
        <w:lang w:val="en-GB" w:eastAsia="en-GB"/>
      </w:rPr>
      <mc:AlternateContent>
        <mc:Choice Requires="wps">
          <w:drawing>
            <wp:anchor distT="0" distB="0" distL="114300" distR="114300" simplePos="0" relativeHeight="503302592" behindDoc="1" locked="0" layoutInCell="1" allowOverlap="1" wp14:anchorId="38B7E60D" wp14:editId="0201558C">
              <wp:simplePos x="0" y="0"/>
              <wp:positionH relativeFrom="page">
                <wp:posOffset>5795645</wp:posOffset>
              </wp:positionH>
              <wp:positionV relativeFrom="page">
                <wp:posOffset>10055860</wp:posOffset>
              </wp:positionV>
              <wp:extent cx="1088390" cy="196215"/>
              <wp:effectExtent l="4445"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CA225" w14:textId="1EF06695" w:rsidR="009E1411" w:rsidRDefault="009E1411">
                          <w:pPr>
                            <w:pStyle w:val="BodyText"/>
                            <w:spacing w:before="20"/>
                            <w:ind w:left="40"/>
                            <w:rPr>
                              <w:rFonts w:ascii="Verdana"/>
                            </w:rPr>
                          </w:pPr>
                          <w:r>
                            <w:fldChar w:fldCharType="begin"/>
                          </w:r>
                          <w:r>
                            <w:rPr>
                              <w:rFonts w:ascii="Verdana"/>
                              <w:color w:val="231F20"/>
                            </w:rPr>
                            <w:instrText xml:space="preserve"> PAGE </w:instrText>
                          </w:r>
                          <w:r>
                            <w:fldChar w:fldCharType="separate"/>
                          </w:r>
                          <w:r w:rsidR="007C161E">
                            <w:rPr>
                              <w:rFonts w:ascii="Verdana"/>
                              <w:noProof/>
                              <w:color w:val="231F20"/>
                            </w:rPr>
                            <w:t>1</w:t>
                          </w:r>
                          <w:r>
                            <w:fldChar w:fldCharType="end"/>
                          </w:r>
                          <w:r>
                            <w:rPr>
                              <w:rFonts w:ascii="Verdana"/>
                              <w:color w:val="231F20"/>
                            </w:rPr>
                            <w:t xml:space="preserve"> of 14 pages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6.35pt;margin-top:791.8pt;width:85.7pt;height:15.45pt;z-index:-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0ckqw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" filled="f" stroked="f">
              <v:textbox inset="0,0,0,0">
                <w:txbxContent>
                  <w:p w14:paraId="114CA225" w14:textId="1EF06695" w:rsidR="009E1411" w:rsidRDefault="009E1411">
                    <w:pPr>
                      <w:pStyle w:val="BodyText"/>
                      <w:spacing w:before="20"/>
                      <w:ind w:left="40"/>
                      <w:rPr>
                        <w:rFonts w:ascii="Verdana"/>
                      </w:rPr>
                    </w:pPr>
                    <w:r>
                      <w:fldChar w:fldCharType="begin"/>
                    </w:r>
                    <w:r>
                      <w:rPr>
                        <w:rFonts w:ascii="Verdana"/>
                        <w:color w:val="231F20"/>
                      </w:rPr>
                      <w:instrText xml:space="preserve"> PAGE </w:instrText>
                    </w:r>
                    <w:r>
                      <w:fldChar w:fldCharType="separate"/>
                    </w:r>
                    <w:r w:rsidR="007C161E">
                      <w:rPr>
                        <w:rFonts w:ascii="Verdana"/>
                        <w:noProof/>
                        <w:color w:val="231F20"/>
                      </w:rPr>
                      <w:t>1</w:t>
                    </w:r>
                    <w:r>
                      <w:fldChar w:fldCharType="end"/>
                    </w:r>
                    <w:r>
                      <w:rPr>
                        <w:rFonts w:ascii="Verdana"/>
                        <w:color w:val="231F20"/>
                      </w:rPr>
                      <w:t xml:space="preserve"> of 14 pages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2616" behindDoc="1" locked="0" layoutInCell="1" allowOverlap="1" wp14:anchorId="083B80A7" wp14:editId="6DC34143">
              <wp:simplePos x="0" y="0"/>
              <wp:positionH relativeFrom="page">
                <wp:posOffset>1128395</wp:posOffset>
              </wp:positionH>
              <wp:positionV relativeFrom="page">
                <wp:posOffset>10093960</wp:posOffset>
              </wp:positionV>
              <wp:extent cx="3211830" cy="149860"/>
              <wp:effectExtent l="444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F4AE0" w14:textId="5051C9CF" w:rsidR="009E1411" w:rsidRDefault="009E1411">
                          <w:pPr>
                            <w:spacing w:before="20"/>
                            <w:ind w:left="20"/>
                            <w:rPr>
                              <w:rFonts w:ascii="Verdana" w:hAnsi="Verdana"/>
                              <w:sz w:val="16"/>
                            </w:rPr>
                          </w:pPr>
                          <w:r>
                            <w:rPr>
                              <w:rFonts w:ascii="Verdana" w:hAnsi="Verdana"/>
                              <w:color w:val="231F20"/>
                              <w:sz w:val="16"/>
                            </w:rPr>
                            <w:t xml:space="preserve">Code of Practice: </w:t>
                          </w:r>
                          <w:r w:rsidR="007C161E">
                            <w:rPr>
                              <w:rFonts w:ascii="Verdana" w:hAnsi="Verdana"/>
                              <w:color w:val="231F20"/>
                              <w:sz w:val="16"/>
                            </w:rPr>
                            <w:t>Assessment Boards – approved (17/6/2020</w:t>
                          </w:r>
                          <w:r>
                            <w:rPr>
                              <w:rFonts w:ascii="Verdana" w:hAnsi="Verdana"/>
                              <w:color w:val="231F2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88.85pt;margin-top:794.8pt;width:252.9pt;height:11.8pt;z-index:-1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fKrwIAALA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" filled="f" stroked="f">
              <v:textbox inset="0,0,0,0">
                <w:txbxContent>
                  <w:p w14:paraId="2BEF4AE0" w14:textId="5051C9CF" w:rsidR="009E1411" w:rsidRDefault="009E1411">
                    <w:pPr>
                      <w:spacing w:before="20"/>
                      <w:ind w:left="20"/>
                      <w:rPr>
                        <w:rFonts w:ascii="Verdana" w:hAnsi="Verdana"/>
                        <w:sz w:val="16"/>
                      </w:rPr>
                    </w:pPr>
                    <w:r>
                      <w:rPr>
                        <w:rFonts w:ascii="Verdana" w:hAnsi="Verdana"/>
                        <w:color w:val="231F20"/>
                        <w:sz w:val="16"/>
                      </w:rPr>
                      <w:t xml:space="preserve">Code of Practice: </w:t>
                    </w:r>
                    <w:r w:rsidR="007C161E">
                      <w:rPr>
                        <w:rFonts w:ascii="Verdana" w:hAnsi="Verdana"/>
                        <w:color w:val="231F20"/>
                        <w:sz w:val="16"/>
                      </w:rPr>
                      <w:t>Assessment Boards – approved (17/6/2020</w:t>
                    </w:r>
                    <w:r>
                      <w:rPr>
                        <w:rFonts w:ascii="Verdana" w:hAnsi="Verdana"/>
                        <w:color w:val="231F20"/>
                        <w:sz w:val="16"/>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9B0F2" w14:textId="77777777" w:rsidR="00E42572" w:rsidRDefault="00E42572">
      <w:r>
        <w:separator/>
      </w:r>
    </w:p>
  </w:footnote>
  <w:footnote w:type="continuationSeparator" w:id="0">
    <w:p w14:paraId="62BEC78A" w14:textId="77777777" w:rsidR="00E42572" w:rsidRDefault="00E42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94348"/>
    <w:multiLevelType w:val="hybridMultilevel"/>
    <w:tmpl w:val="D1B83404"/>
    <w:lvl w:ilvl="0" w:tplc="E748598E">
      <w:numFmt w:val="bullet"/>
      <w:lvlText w:val=""/>
      <w:lvlJc w:val="left"/>
      <w:pPr>
        <w:ind w:left="823" w:hanging="579"/>
      </w:pPr>
      <w:rPr>
        <w:rFonts w:ascii="Symbol" w:eastAsia="Symbol" w:hAnsi="Symbol" w:cs="Symbol" w:hint="default"/>
        <w:color w:val="231F20"/>
        <w:w w:val="100"/>
        <w:sz w:val="22"/>
        <w:szCs w:val="22"/>
      </w:rPr>
    </w:lvl>
    <w:lvl w:ilvl="1" w:tplc="11567E16">
      <w:numFmt w:val="bullet"/>
      <w:lvlText w:val=""/>
      <w:lvlJc w:val="left"/>
      <w:pPr>
        <w:ind w:left="823" w:hanging="425"/>
      </w:pPr>
      <w:rPr>
        <w:rFonts w:ascii="Symbol" w:eastAsia="Symbol" w:hAnsi="Symbol" w:cs="Symbol" w:hint="default"/>
        <w:color w:val="231F20"/>
        <w:w w:val="100"/>
        <w:sz w:val="22"/>
        <w:szCs w:val="22"/>
      </w:rPr>
    </w:lvl>
    <w:lvl w:ilvl="2" w:tplc="897CDFF2">
      <w:numFmt w:val="bullet"/>
      <w:lvlText w:val="•"/>
      <w:lvlJc w:val="left"/>
      <w:pPr>
        <w:ind w:left="2588" w:hanging="425"/>
      </w:pPr>
      <w:rPr>
        <w:rFonts w:hint="default"/>
      </w:rPr>
    </w:lvl>
    <w:lvl w:ilvl="3" w:tplc="DBE6C5C2">
      <w:numFmt w:val="bullet"/>
      <w:lvlText w:val="•"/>
      <w:lvlJc w:val="left"/>
      <w:pPr>
        <w:ind w:left="3473" w:hanging="425"/>
      </w:pPr>
      <w:rPr>
        <w:rFonts w:hint="default"/>
      </w:rPr>
    </w:lvl>
    <w:lvl w:ilvl="4" w:tplc="2B582DE0">
      <w:numFmt w:val="bullet"/>
      <w:lvlText w:val="•"/>
      <w:lvlJc w:val="left"/>
      <w:pPr>
        <w:ind w:left="4357" w:hanging="425"/>
      </w:pPr>
      <w:rPr>
        <w:rFonts w:hint="default"/>
      </w:rPr>
    </w:lvl>
    <w:lvl w:ilvl="5" w:tplc="7AD6ECD0">
      <w:numFmt w:val="bullet"/>
      <w:lvlText w:val="•"/>
      <w:lvlJc w:val="left"/>
      <w:pPr>
        <w:ind w:left="5242" w:hanging="425"/>
      </w:pPr>
      <w:rPr>
        <w:rFonts w:hint="default"/>
      </w:rPr>
    </w:lvl>
    <w:lvl w:ilvl="6" w:tplc="87E0348A">
      <w:numFmt w:val="bullet"/>
      <w:lvlText w:val="•"/>
      <w:lvlJc w:val="left"/>
      <w:pPr>
        <w:ind w:left="6126" w:hanging="425"/>
      </w:pPr>
      <w:rPr>
        <w:rFonts w:hint="default"/>
      </w:rPr>
    </w:lvl>
    <w:lvl w:ilvl="7" w:tplc="01D6C184">
      <w:numFmt w:val="bullet"/>
      <w:lvlText w:val="•"/>
      <w:lvlJc w:val="left"/>
      <w:pPr>
        <w:ind w:left="7011" w:hanging="425"/>
      </w:pPr>
      <w:rPr>
        <w:rFonts w:hint="default"/>
      </w:rPr>
    </w:lvl>
    <w:lvl w:ilvl="8" w:tplc="94365D3E">
      <w:numFmt w:val="bullet"/>
      <w:lvlText w:val="•"/>
      <w:lvlJc w:val="left"/>
      <w:pPr>
        <w:ind w:left="7895" w:hanging="425"/>
      </w:pPr>
      <w:rPr>
        <w:rFonts w:hint="default"/>
      </w:rPr>
    </w:lvl>
  </w:abstractNum>
  <w:abstractNum w:abstractNumId="1">
    <w:nsid w:val="346D6A10"/>
    <w:multiLevelType w:val="hybridMultilevel"/>
    <w:tmpl w:val="4B0EE62A"/>
    <w:lvl w:ilvl="0" w:tplc="97A04D86">
      <w:start w:val="1"/>
      <w:numFmt w:val="lowerRoman"/>
      <w:lvlText w:val="(%1)"/>
      <w:lvlJc w:val="left"/>
      <w:pPr>
        <w:ind w:left="1389" w:hanging="566"/>
        <w:jc w:val="left"/>
      </w:pPr>
      <w:rPr>
        <w:rFonts w:ascii="Arial" w:eastAsia="Arial" w:hAnsi="Arial" w:cs="Arial" w:hint="default"/>
        <w:color w:val="231F20"/>
        <w:spacing w:val="-2"/>
        <w:w w:val="100"/>
        <w:sz w:val="22"/>
        <w:szCs w:val="22"/>
      </w:rPr>
    </w:lvl>
    <w:lvl w:ilvl="1" w:tplc="786A077E">
      <w:numFmt w:val="bullet"/>
      <w:lvlText w:val="•"/>
      <w:lvlJc w:val="left"/>
      <w:pPr>
        <w:ind w:left="2208" w:hanging="566"/>
      </w:pPr>
      <w:rPr>
        <w:rFonts w:hint="default"/>
      </w:rPr>
    </w:lvl>
    <w:lvl w:ilvl="2" w:tplc="DCA0A3FE">
      <w:numFmt w:val="bullet"/>
      <w:lvlText w:val="•"/>
      <w:lvlJc w:val="left"/>
      <w:pPr>
        <w:ind w:left="3036" w:hanging="566"/>
      </w:pPr>
      <w:rPr>
        <w:rFonts w:hint="default"/>
      </w:rPr>
    </w:lvl>
    <w:lvl w:ilvl="3" w:tplc="C09A43E8">
      <w:numFmt w:val="bullet"/>
      <w:lvlText w:val="•"/>
      <w:lvlJc w:val="left"/>
      <w:pPr>
        <w:ind w:left="3865" w:hanging="566"/>
      </w:pPr>
      <w:rPr>
        <w:rFonts w:hint="default"/>
      </w:rPr>
    </w:lvl>
    <w:lvl w:ilvl="4" w:tplc="8110C152">
      <w:numFmt w:val="bullet"/>
      <w:lvlText w:val="•"/>
      <w:lvlJc w:val="left"/>
      <w:pPr>
        <w:ind w:left="4693" w:hanging="566"/>
      </w:pPr>
      <w:rPr>
        <w:rFonts w:hint="default"/>
      </w:rPr>
    </w:lvl>
    <w:lvl w:ilvl="5" w:tplc="0EC86388">
      <w:numFmt w:val="bullet"/>
      <w:lvlText w:val="•"/>
      <w:lvlJc w:val="left"/>
      <w:pPr>
        <w:ind w:left="5522" w:hanging="566"/>
      </w:pPr>
      <w:rPr>
        <w:rFonts w:hint="default"/>
      </w:rPr>
    </w:lvl>
    <w:lvl w:ilvl="6" w:tplc="F6E66740">
      <w:numFmt w:val="bullet"/>
      <w:lvlText w:val="•"/>
      <w:lvlJc w:val="left"/>
      <w:pPr>
        <w:ind w:left="6350" w:hanging="566"/>
      </w:pPr>
      <w:rPr>
        <w:rFonts w:hint="default"/>
      </w:rPr>
    </w:lvl>
    <w:lvl w:ilvl="7" w:tplc="62C69FA8">
      <w:numFmt w:val="bullet"/>
      <w:lvlText w:val="•"/>
      <w:lvlJc w:val="left"/>
      <w:pPr>
        <w:ind w:left="7179" w:hanging="566"/>
      </w:pPr>
      <w:rPr>
        <w:rFonts w:hint="default"/>
      </w:rPr>
    </w:lvl>
    <w:lvl w:ilvl="8" w:tplc="7EE0E9C0">
      <w:numFmt w:val="bullet"/>
      <w:lvlText w:val="•"/>
      <w:lvlJc w:val="left"/>
      <w:pPr>
        <w:ind w:left="8007" w:hanging="566"/>
      </w:pPr>
      <w:rPr>
        <w:rFonts w:hint="default"/>
      </w:rPr>
    </w:lvl>
  </w:abstractNum>
  <w:abstractNum w:abstractNumId="2">
    <w:nsid w:val="3E7D7770"/>
    <w:multiLevelType w:val="hybridMultilevel"/>
    <w:tmpl w:val="13948E82"/>
    <w:lvl w:ilvl="0" w:tplc="F5BCF1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0016CA"/>
    <w:multiLevelType w:val="hybridMultilevel"/>
    <w:tmpl w:val="F10634FA"/>
    <w:lvl w:ilvl="0" w:tplc="B566BE58">
      <w:start w:val="1"/>
      <w:numFmt w:val="lowerLetter"/>
      <w:lvlText w:val="%1)"/>
      <w:lvlJc w:val="left"/>
      <w:pPr>
        <w:ind w:left="823" w:hanging="566"/>
        <w:jc w:val="left"/>
      </w:pPr>
      <w:rPr>
        <w:rFonts w:ascii="Arial" w:eastAsia="Arial" w:hAnsi="Arial" w:cs="Arial" w:hint="default"/>
        <w:color w:val="231F20"/>
        <w:w w:val="100"/>
        <w:sz w:val="22"/>
        <w:szCs w:val="22"/>
      </w:rPr>
    </w:lvl>
    <w:lvl w:ilvl="1" w:tplc="E6F623A6">
      <w:numFmt w:val="bullet"/>
      <w:lvlText w:val="•"/>
      <w:lvlJc w:val="left"/>
      <w:pPr>
        <w:ind w:left="1704" w:hanging="566"/>
      </w:pPr>
      <w:rPr>
        <w:rFonts w:hint="default"/>
      </w:rPr>
    </w:lvl>
    <w:lvl w:ilvl="2" w:tplc="1C460256">
      <w:numFmt w:val="bullet"/>
      <w:lvlText w:val="•"/>
      <w:lvlJc w:val="left"/>
      <w:pPr>
        <w:ind w:left="2588" w:hanging="566"/>
      </w:pPr>
      <w:rPr>
        <w:rFonts w:hint="default"/>
      </w:rPr>
    </w:lvl>
    <w:lvl w:ilvl="3" w:tplc="18F00126">
      <w:numFmt w:val="bullet"/>
      <w:lvlText w:val="•"/>
      <w:lvlJc w:val="left"/>
      <w:pPr>
        <w:ind w:left="3473" w:hanging="566"/>
      </w:pPr>
      <w:rPr>
        <w:rFonts w:hint="default"/>
      </w:rPr>
    </w:lvl>
    <w:lvl w:ilvl="4" w:tplc="709EEBBA">
      <w:numFmt w:val="bullet"/>
      <w:lvlText w:val="•"/>
      <w:lvlJc w:val="left"/>
      <w:pPr>
        <w:ind w:left="4357" w:hanging="566"/>
      </w:pPr>
      <w:rPr>
        <w:rFonts w:hint="default"/>
      </w:rPr>
    </w:lvl>
    <w:lvl w:ilvl="5" w:tplc="E77E7D66">
      <w:numFmt w:val="bullet"/>
      <w:lvlText w:val="•"/>
      <w:lvlJc w:val="left"/>
      <w:pPr>
        <w:ind w:left="5242" w:hanging="566"/>
      </w:pPr>
      <w:rPr>
        <w:rFonts w:hint="default"/>
      </w:rPr>
    </w:lvl>
    <w:lvl w:ilvl="6" w:tplc="4A3A1F48">
      <w:numFmt w:val="bullet"/>
      <w:lvlText w:val="•"/>
      <w:lvlJc w:val="left"/>
      <w:pPr>
        <w:ind w:left="6126" w:hanging="566"/>
      </w:pPr>
      <w:rPr>
        <w:rFonts w:hint="default"/>
      </w:rPr>
    </w:lvl>
    <w:lvl w:ilvl="7" w:tplc="56F0AE64">
      <w:numFmt w:val="bullet"/>
      <w:lvlText w:val="•"/>
      <w:lvlJc w:val="left"/>
      <w:pPr>
        <w:ind w:left="7011" w:hanging="566"/>
      </w:pPr>
      <w:rPr>
        <w:rFonts w:hint="default"/>
      </w:rPr>
    </w:lvl>
    <w:lvl w:ilvl="8" w:tplc="BA980770">
      <w:numFmt w:val="bullet"/>
      <w:lvlText w:val="•"/>
      <w:lvlJc w:val="left"/>
      <w:pPr>
        <w:ind w:left="7895" w:hanging="566"/>
      </w:pPr>
      <w:rPr>
        <w:rFonts w:hint="default"/>
      </w:rPr>
    </w:lvl>
  </w:abstractNum>
  <w:abstractNum w:abstractNumId="4">
    <w:nsid w:val="496B5CF2"/>
    <w:multiLevelType w:val="hybridMultilevel"/>
    <w:tmpl w:val="D4CE7A32"/>
    <w:lvl w:ilvl="0" w:tplc="356CBA62">
      <w:start w:val="1"/>
      <w:numFmt w:val="lowerLetter"/>
      <w:lvlText w:val="%1)"/>
      <w:lvlJc w:val="left"/>
      <w:pPr>
        <w:ind w:left="823" w:hanging="566"/>
        <w:jc w:val="left"/>
      </w:pPr>
      <w:rPr>
        <w:rFonts w:ascii="Arial" w:eastAsia="Arial" w:hAnsi="Arial" w:cs="Arial" w:hint="default"/>
        <w:color w:val="231F20"/>
        <w:spacing w:val="-1"/>
        <w:w w:val="100"/>
        <w:sz w:val="22"/>
        <w:szCs w:val="22"/>
      </w:rPr>
    </w:lvl>
    <w:lvl w:ilvl="1" w:tplc="B56228D6">
      <w:numFmt w:val="bullet"/>
      <w:lvlText w:val=""/>
      <w:lvlJc w:val="left"/>
      <w:pPr>
        <w:ind w:left="1389" w:hanging="567"/>
      </w:pPr>
      <w:rPr>
        <w:rFonts w:ascii="Symbol" w:eastAsia="Symbol" w:hAnsi="Symbol" w:cs="Symbol" w:hint="default"/>
        <w:color w:val="231F20"/>
        <w:w w:val="100"/>
        <w:sz w:val="22"/>
        <w:szCs w:val="22"/>
      </w:rPr>
    </w:lvl>
    <w:lvl w:ilvl="2" w:tplc="F28C6BC0">
      <w:numFmt w:val="bullet"/>
      <w:lvlText w:val="•"/>
      <w:lvlJc w:val="left"/>
      <w:pPr>
        <w:ind w:left="1540" w:hanging="567"/>
      </w:pPr>
      <w:rPr>
        <w:rFonts w:hint="default"/>
      </w:rPr>
    </w:lvl>
    <w:lvl w:ilvl="3" w:tplc="34EE0CFA">
      <w:numFmt w:val="bullet"/>
      <w:lvlText w:val="•"/>
      <w:lvlJc w:val="left"/>
      <w:pPr>
        <w:ind w:left="2555" w:hanging="567"/>
      </w:pPr>
      <w:rPr>
        <w:rFonts w:hint="default"/>
      </w:rPr>
    </w:lvl>
    <w:lvl w:ilvl="4" w:tplc="1CB48516">
      <w:numFmt w:val="bullet"/>
      <w:lvlText w:val="•"/>
      <w:lvlJc w:val="left"/>
      <w:pPr>
        <w:ind w:left="3571" w:hanging="567"/>
      </w:pPr>
      <w:rPr>
        <w:rFonts w:hint="default"/>
      </w:rPr>
    </w:lvl>
    <w:lvl w:ilvl="5" w:tplc="2FB0DF2E">
      <w:numFmt w:val="bullet"/>
      <w:lvlText w:val="•"/>
      <w:lvlJc w:val="left"/>
      <w:pPr>
        <w:ind w:left="4586" w:hanging="567"/>
      </w:pPr>
      <w:rPr>
        <w:rFonts w:hint="default"/>
      </w:rPr>
    </w:lvl>
    <w:lvl w:ilvl="6" w:tplc="8916A164">
      <w:numFmt w:val="bullet"/>
      <w:lvlText w:val="•"/>
      <w:lvlJc w:val="left"/>
      <w:pPr>
        <w:ind w:left="5602" w:hanging="567"/>
      </w:pPr>
      <w:rPr>
        <w:rFonts w:hint="default"/>
      </w:rPr>
    </w:lvl>
    <w:lvl w:ilvl="7" w:tplc="0ABC17F6">
      <w:numFmt w:val="bullet"/>
      <w:lvlText w:val="•"/>
      <w:lvlJc w:val="left"/>
      <w:pPr>
        <w:ind w:left="6617" w:hanging="567"/>
      </w:pPr>
      <w:rPr>
        <w:rFonts w:hint="default"/>
      </w:rPr>
    </w:lvl>
    <w:lvl w:ilvl="8" w:tplc="AEF2EB16">
      <w:numFmt w:val="bullet"/>
      <w:lvlText w:val="•"/>
      <w:lvlJc w:val="left"/>
      <w:pPr>
        <w:ind w:left="7633" w:hanging="567"/>
      </w:pPr>
      <w:rPr>
        <w:rFonts w:hint="default"/>
      </w:rPr>
    </w:lvl>
  </w:abstractNum>
  <w:abstractNum w:abstractNumId="5">
    <w:nsid w:val="4A637B15"/>
    <w:multiLevelType w:val="multilevel"/>
    <w:tmpl w:val="4E744248"/>
    <w:lvl w:ilvl="0">
      <w:start w:val="6"/>
      <w:numFmt w:val="decimal"/>
      <w:lvlText w:val="%1"/>
      <w:lvlJc w:val="left"/>
      <w:pPr>
        <w:ind w:left="976" w:hanging="720"/>
        <w:jc w:val="left"/>
      </w:pPr>
      <w:rPr>
        <w:rFonts w:ascii="Arial" w:eastAsia="Arial" w:hAnsi="Arial" w:cs="Arial" w:hint="default"/>
        <w:b/>
        <w:bCs/>
        <w:color w:val="231F20"/>
        <w:w w:val="100"/>
        <w:sz w:val="22"/>
        <w:szCs w:val="22"/>
      </w:rPr>
    </w:lvl>
    <w:lvl w:ilvl="1">
      <w:start w:val="1"/>
      <w:numFmt w:val="decimal"/>
      <w:lvlText w:val="%1.%2"/>
      <w:lvlJc w:val="left"/>
      <w:pPr>
        <w:ind w:left="823" w:hanging="566"/>
        <w:jc w:val="left"/>
      </w:pPr>
      <w:rPr>
        <w:rFonts w:ascii="Arial" w:eastAsia="Arial" w:hAnsi="Arial" w:cs="Arial" w:hint="default"/>
        <w:b/>
        <w:bCs/>
        <w:color w:val="231F20"/>
        <w:spacing w:val="-1"/>
        <w:w w:val="100"/>
        <w:sz w:val="22"/>
        <w:szCs w:val="22"/>
      </w:rPr>
    </w:lvl>
    <w:lvl w:ilvl="2">
      <w:numFmt w:val="bullet"/>
      <w:lvlText w:val="•"/>
      <w:lvlJc w:val="left"/>
      <w:pPr>
        <w:ind w:left="1944" w:hanging="566"/>
      </w:pPr>
      <w:rPr>
        <w:rFonts w:hint="default"/>
      </w:rPr>
    </w:lvl>
    <w:lvl w:ilvl="3">
      <w:numFmt w:val="bullet"/>
      <w:lvlText w:val="•"/>
      <w:lvlJc w:val="left"/>
      <w:pPr>
        <w:ind w:left="2909" w:hanging="566"/>
      </w:pPr>
      <w:rPr>
        <w:rFonts w:hint="default"/>
      </w:rPr>
    </w:lvl>
    <w:lvl w:ilvl="4">
      <w:numFmt w:val="bullet"/>
      <w:lvlText w:val="•"/>
      <w:lvlJc w:val="left"/>
      <w:pPr>
        <w:ind w:left="3874" w:hanging="566"/>
      </w:pPr>
      <w:rPr>
        <w:rFonts w:hint="default"/>
      </w:rPr>
    </w:lvl>
    <w:lvl w:ilvl="5">
      <w:numFmt w:val="bullet"/>
      <w:lvlText w:val="•"/>
      <w:lvlJc w:val="left"/>
      <w:pPr>
        <w:ind w:left="4839" w:hanging="566"/>
      </w:pPr>
      <w:rPr>
        <w:rFonts w:hint="default"/>
      </w:rPr>
    </w:lvl>
    <w:lvl w:ilvl="6">
      <w:numFmt w:val="bullet"/>
      <w:lvlText w:val="•"/>
      <w:lvlJc w:val="left"/>
      <w:pPr>
        <w:ind w:left="5804" w:hanging="566"/>
      </w:pPr>
      <w:rPr>
        <w:rFonts w:hint="default"/>
      </w:rPr>
    </w:lvl>
    <w:lvl w:ilvl="7">
      <w:numFmt w:val="bullet"/>
      <w:lvlText w:val="•"/>
      <w:lvlJc w:val="left"/>
      <w:pPr>
        <w:ind w:left="6769" w:hanging="566"/>
      </w:pPr>
      <w:rPr>
        <w:rFonts w:hint="default"/>
      </w:rPr>
    </w:lvl>
    <w:lvl w:ilvl="8">
      <w:numFmt w:val="bullet"/>
      <w:lvlText w:val="•"/>
      <w:lvlJc w:val="left"/>
      <w:pPr>
        <w:ind w:left="7734" w:hanging="566"/>
      </w:pPr>
      <w:rPr>
        <w:rFonts w:hint="default"/>
      </w:rPr>
    </w:lvl>
  </w:abstractNum>
  <w:abstractNum w:abstractNumId="6">
    <w:nsid w:val="4CC144DB"/>
    <w:multiLevelType w:val="hybridMultilevel"/>
    <w:tmpl w:val="8DD471DC"/>
    <w:lvl w:ilvl="0" w:tplc="7D4AFF54">
      <w:start w:val="1"/>
      <w:numFmt w:val="lowerLetter"/>
      <w:lvlText w:val="%1)"/>
      <w:lvlJc w:val="left"/>
      <w:pPr>
        <w:ind w:left="823" w:hanging="566"/>
        <w:jc w:val="left"/>
      </w:pPr>
      <w:rPr>
        <w:rFonts w:ascii="Arial" w:eastAsia="Arial" w:hAnsi="Arial" w:cs="Arial" w:hint="default"/>
        <w:color w:val="231F20"/>
        <w:spacing w:val="-1"/>
        <w:w w:val="100"/>
        <w:sz w:val="22"/>
        <w:szCs w:val="22"/>
      </w:rPr>
    </w:lvl>
    <w:lvl w:ilvl="1" w:tplc="E81ACDAC">
      <w:numFmt w:val="bullet"/>
      <w:lvlText w:val="•"/>
      <w:lvlJc w:val="left"/>
      <w:pPr>
        <w:ind w:left="1704" w:hanging="566"/>
      </w:pPr>
      <w:rPr>
        <w:rFonts w:hint="default"/>
      </w:rPr>
    </w:lvl>
    <w:lvl w:ilvl="2" w:tplc="CFCC67A2">
      <w:numFmt w:val="bullet"/>
      <w:lvlText w:val="•"/>
      <w:lvlJc w:val="left"/>
      <w:pPr>
        <w:ind w:left="2588" w:hanging="566"/>
      </w:pPr>
      <w:rPr>
        <w:rFonts w:hint="default"/>
      </w:rPr>
    </w:lvl>
    <w:lvl w:ilvl="3" w:tplc="4FF84F6A">
      <w:numFmt w:val="bullet"/>
      <w:lvlText w:val="•"/>
      <w:lvlJc w:val="left"/>
      <w:pPr>
        <w:ind w:left="3473" w:hanging="566"/>
      </w:pPr>
      <w:rPr>
        <w:rFonts w:hint="default"/>
      </w:rPr>
    </w:lvl>
    <w:lvl w:ilvl="4" w:tplc="E6F4D360">
      <w:numFmt w:val="bullet"/>
      <w:lvlText w:val="•"/>
      <w:lvlJc w:val="left"/>
      <w:pPr>
        <w:ind w:left="4357" w:hanging="566"/>
      </w:pPr>
      <w:rPr>
        <w:rFonts w:hint="default"/>
      </w:rPr>
    </w:lvl>
    <w:lvl w:ilvl="5" w:tplc="B562283E">
      <w:numFmt w:val="bullet"/>
      <w:lvlText w:val="•"/>
      <w:lvlJc w:val="left"/>
      <w:pPr>
        <w:ind w:left="5242" w:hanging="566"/>
      </w:pPr>
      <w:rPr>
        <w:rFonts w:hint="default"/>
      </w:rPr>
    </w:lvl>
    <w:lvl w:ilvl="6" w:tplc="50D428AC">
      <w:numFmt w:val="bullet"/>
      <w:lvlText w:val="•"/>
      <w:lvlJc w:val="left"/>
      <w:pPr>
        <w:ind w:left="6126" w:hanging="566"/>
      </w:pPr>
      <w:rPr>
        <w:rFonts w:hint="default"/>
      </w:rPr>
    </w:lvl>
    <w:lvl w:ilvl="7" w:tplc="AEB85350">
      <w:numFmt w:val="bullet"/>
      <w:lvlText w:val="•"/>
      <w:lvlJc w:val="left"/>
      <w:pPr>
        <w:ind w:left="7011" w:hanging="566"/>
      </w:pPr>
      <w:rPr>
        <w:rFonts w:hint="default"/>
      </w:rPr>
    </w:lvl>
    <w:lvl w:ilvl="8" w:tplc="7A8EF4F2">
      <w:numFmt w:val="bullet"/>
      <w:lvlText w:val="•"/>
      <w:lvlJc w:val="left"/>
      <w:pPr>
        <w:ind w:left="7895" w:hanging="566"/>
      </w:pPr>
      <w:rPr>
        <w:rFonts w:hint="default"/>
      </w:rPr>
    </w:lvl>
  </w:abstractNum>
  <w:abstractNum w:abstractNumId="7">
    <w:nsid w:val="58877CAC"/>
    <w:multiLevelType w:val="hybridMultilevel"/>
    <w:tmpl w:val="3FF865B6"/>
    <w:lvl w:ilvl="0" w:tplc="5BCC069A">
      <w:start w:val="1"/>
      <w:numFmt w:val="lowerLetter"/>
      <w:lvlText w:val="%1)"/>
      <w:lvlJc w:val="left"/>
      <w:pPr>
        <w:ind w:left="823" w:hanging="567"/>
        <w:jc w:val="left"/>
      </w:pPr>
      <w:rPr>
        <w:rFonts w:ascii="Arial" w:eastAsia="Arial" w:hAnsi="Arial" w:cs="Arial" w:hint="default"/>
        <w:color w:val="231F20"/>
        <w:spacing w:val="-1"/>
        <w:w w:val="100"/>
        <w:sz w:val="22"/>
        <w:szCs w:val="22"/>
      </w:rPr>
    </w:lvl>
    <w:lvl w:ilvl="1" w:tplc="8E1C6FBA">
      <w:numFmt w:val="bullet"/>
      <w:lvlText w:val="•"/>
      <w:lvlJc w:val="left"/>
      <w:pPr>
        <w:ind w:left="1704" w:hanging="567"/>
      </w:pPr>
      <w:rPr>
        <w:rFonts w:hint="default"/>
      </w:rPr>
    </w:lvl>
    <w:lvl w:ilvl="2" w:tplc="A0464A46">
      <w:numFmt w:val="bullet"/>
      <w:lvlText w:val="•"/>
      <w:lvlJc w:val="left"/>
      <w:pPr>
        <w:ind w:left="2588" w:hanging="567"/>
      </w:pPr>
      <w:rPr>
        <w:rFonts w:hint="default"/>
      </w:rPr>
    </w:lvl>
    <w:lvl w:ilvl="3" w:tplc="F7F2C48E">
      <w:numFmt w:val="bullet"/>
      <w:lvlText w:val="•"/>
      <w:lvlJc w:val="left"/>
      <w:pPr>
        <w:ind w:left="3473" w:hanging="567"/>
      </w:pPr>
      <w:rPr>
        <w:rFonts w:hint="default"/>
      </w:rPr>
    </w:lvl>
    <w:lvl w:ilvl="4" w:tplc="000070BA">
      <w:numFmt w:val="bullet"/>
      <w:lvlText w:val="•"/>
      <w:lvlJc w:val="left"/>
      <w:pPr>
        <w:ind w:left="4357" w:hanging="567"/>
      </w:pPr>
      <w:rPr>
        <w:rFonts w:hint="default"/>
      </w:rPr>
    </w:lvl>
    <w:lvl w:ilvl="5" w:tplc="F8D4AA1A">
      <w:numFmt w:val="bullet"/>
      <w:lvlText w:val="•"/>
      <w:lvlJc w:val="left"/>
      <w:pPr>
        <w:ind w:left="5242" w:hanging="567"/>
      </w:pPr>
      <w:rPr>
        <w:rFonts w:hint="default"/>
      </w:rPr>
    </w:lvl>
    <w:lvl w:ilvl="6" w:tplc="26A60B5E">
      <w:numFmt w:val="bullet"/>
      <w:lvlText w:val="•"/>
      <w:lvlJc w:val="left"/>
      <w:pPr>
        <w:ind w:left="6126" w:hanging="567"/>
      </w:pPr>
      <w:rPr>
        <w:rFonts w:hint="default"/>
      </w:rPr>
    </w:lvl>
    <w:lvl w:ilvl="7" w:tplc="8C508120">
      <w:numFmt w:val="bullet"/>
      <w:lvlText w:val="•"/>
      <w:lvlJc w:val="left"/>
      <w:pPr>
        <w:ind w:left="7011" w:hanging="567"/>
      </w:pPr>
      <w:rPr>
        <w:rFonts w:hint="default"/>
      </w:rPr>
    </w:lvl>
    <w:lvl w:ilvl="8" w:tplc="2864DFCA">
      <w:numFmt w:val="bullet"/>
      <w:lvlText w:val="•"/>
      <w:lvlJc w:val="left"/>
      <w:pPr>
        <w:ind w:left="7895" w:hanging="567"/>
      </w:pPr>
      <w:rPr>
        <w:rFonts w:hint="default"/>
      </w:rPr>
    </w:lvl>
  </w:abstractNum>
  <w:abstractNum w:abstractNumId="8">
    <w:nsid w:val="69EA0529"/>
    <w:multiLevelType w:val="multilevel"/>
    <w:tmpl w:val="37262312"/>
    <w:lvl w:ilvl="0">
      <w:start w:val="1"/>
      <w:numFmt w:val="decimal"/>
      <w:lvlText w:val="%1."/>
      <w:lvlJc w:val="left"/>
      <w:pPr>
        <w:ind w:left="823" w:hanging="567"/>
        <w:jc w:val="right"/>
      </w:pPr>
      <w:rPr>
        <w:rFonts w:ascii="Arial" w:eastAsia="Arial" w:hAnsi="Arial" w:cs="Arial" w:hint="default"/>
        <w:b/>
        <w:bCs/>
        <w:color w:val="231F20"/>
        <w:w w:val="100"/>
        <w:sz w:val="22"/>
        <w:szCs w:val="22"/>
      </w:rPr>
    </w:lvl>
    <w:lvl w:ilvl="1">
      <w:start w:val="1"/>
      <w:numFmt w:val="decimal"/>
      <w:lvlText w:val="%1.%2"/>
      <w:lvlJc w:val="left"/>
      <w:pPr>
        <w:ind w:left="823" w:hanging="566"/>
        <w:jc w:val="left"/>
      </w:pPr>
      <w:rPr>
        <w:rFonts w:ascii="Arial" w:eastAsia="Arial" w:hAnsi="Arial" w:cs="Arial" w:hint="default"/>
        <w:b/>
        <w:bCs/>
        <w:color w:val="231F20"/>
        <w:spacing w:val="-1"/>
        <w:w w:val="100"/>
        <w:sz w:val="22"/>
        <w:szCs w:val="22"/>
      </w:rPr>
    </w:lvl>
    <w:lvl w:ilvl="2">
      <w:numFmt w:val="bullet"/>
      <w:lvlText w:val="•"/>
      <w:lvlJc w:val="left"/>
      <w:pPr>
        <w:ind w:left="1944" w:hanging="566"/>
      </w:pPr>
      <w:rPr>
        <w:rFonts w:hint="default"/>
      </w:rPr>
    </w:lvl>
    <w:lvl w:ilvl="3">
      <w:numFmt w:val="bullet"/>
      <w:lvlText w:val="•"/>
      <w:lvlJc w:val="left"/>
      <w:pPr>
        <w:ind w:left="2909" w:hanging="566"/>
      </w:pPr>
      <w:rPr>
        <w:rFonts w:hint="default"/>
      </w:rPr>
    </w:lvl>
    <w:lvl w:ilvl="4">
      <w:numFmt w:val="bullet"/>
      <w:lvlText w:val="•"/>
      <w:lvlJc w:val="left"/>
      <w:pPr>
        <w:ind w:left="3874" w:hanging="566"/>
      </w:pPr>
      <w:rPr>
        <w:rFonts w:hint="default"/>
      </w:rPr>
    </w:lvl>
    <w:lvl w:ilvl="5">
      <w:numFmt w:val="bullet"/>
      <w:lvlText w:val="•"/>
      <w:lvlJc w:val="left"/>
      <w:pPr>
        <w:ind w:left="4839" w:hanging="566"/>
      </w:pPr>
      <w:rPr>
        <w:rFonts w:hint="default"/>
      </w:rPr>
    </w:lvl>
    <w:lvl w:ilvl="6">
      <w:numFmt w:val="bullet"/>
      <w:lvlText w:val="•"/>
      <w:lvlJc w:val="left"/>
      <w:pPr>
        <w:ind w:left="5804" w:hanging="566"/>
      </w:pPr>
      <w:rPr>
        <w:rFonts w:hint="default"/>
      </w:rPr>
    </w:lvl>
    <w:lvl w:ilvl="7">
      <w:numFmt w:val="bullet"/>
      <w:lvlText w:val="•"/>
      <w:lvlJc w:val="left"/>
      <w:pPr>
        <w:ind w:left="6769" w:hanging="566"/>
      </w:pPr>
      <w:rPr>
        <w:rFonts w:hint="default"/>
      </w:rPr>
    </w:lvl>
    <w:lvl w:ilvl="8">
      <w:numFmt w:val="bullet"/>
      <w:lvlText w:val="•"/>
      <w:lvlJc w:val="left"/>
      <w:pPr>
        <w:ind w:left="7734" w:hanging="566"/>
      </w:pPr>
      <w:rPr>
        <w:rFonts w:hint="default"/>
      </w:rPr>
    </w:lvl>
  </w:abstractNum>
  <w:abstractNum w:abstractNumId="9">
    <w:nsid w:val="7EB1279F"/>
    <w:multiLevelType w:val="hybridMultilevel"/>
    <w:tmpl w:val="82E02A18"/>
    <w:lvl w:ilvl="0" w:tplc="205E0DE2">
      <w:start w:val="1"/>
      <w:numFmt w:val="lowerLetter"/>
      <w:lvlText w:val="%1)"/>
      <w:lvlJc w:val="left"/>
      <w:pPr>
        <w:ind w:left="823" w:hanging="566"/>
        <w:jc w:val="right"/>
      </w:pPr>
      <w:rPr>
        <w:rFonts w:ascii="Arial" w:eastAsia="Arial" w:hAnsi="Arial" w:cs="Arial" w:hint="default"/>
        <w:color w:val="231F20"/>
        <w:spacing w:val="-1"/>
        <w:w w:val="100"/>
        <w:sz w:val="22"/>
        <w:szCs w:val="22"/>
      </w:rPr>
    </w:lvl>
    <w:lvl w:ilvl="1" w:tplc="10606E1C">
      <w:numFmt w:val="bullet"/>
      <w:lvlText w:val=""/>
      <w:lvlJc w:val="left"/>
      <w:pPr>
        <w:ind w:left="1542" w:hanging="360"/>
      </w:pPr>
      <w:rPr>
        <w:rFonts w:ascii="Symbol" w:eastAsia="Symbol" w:hAnsi="Symbol" w:cs="Symbol" w:hint="default"/>
        <w:color w:val="231F20"/>
        <w:w w:val="100"/>
        <w:sz w:val="22"/>
        <w:szCs w:val="22"/>
      </w:rPr>
    </w:lvl>
    <w:lvl w:ilvl="2" w:tplc="A28435EE">
      <w:numFmt w:val="bullet"/>
      <w:lvlText w:val="•"/>
      <w:lvlJc w:val="left"/>
      <w:pPr>
        <w:ind w:left="2442" w:hanging="360"/>
      </w:pPr>
      <w:rPr>
        <w:rFonts w:hint="default"/>
      </w:rPr>
    </w:lvl>
    <w:lvl w:ilvl="3" w:tplc="7C3C840C">
      <w:numFmt w:val="bullet"/>
      <w:lvlText w:val="•"/>
      <w:lvlJc w:val="left"/>
      <w:pPr>
        <w:ind w:left="3345" w:hanging="360"/>
      </w:pPr>
      <w:rPr>
        <w:rFonts w:hint="default"/>
      </w:rPr>
    </w:lvl>
    <w:lvl w:ilvl="4" w:tplc="50D8BF38">
      <w:numFmt w:val="bullet"/>
      <w:lvlText w:val="•"/>
      <w:lvlJc w:val="left"/>
      <w:pPr>
        <w:ind w:left="4248" w:hanging="360"/>
      </w:pPr>
      <w:rPr>
        <w:rFonts w:hint="default"/>
      </w:rPr>
    </w:lvl>
    <w:lvl w:ilvl="5" w:tplc="81AABE38">
      <w:numFmt w:val="bullet"/>
      <w:lvlText w:val="•"/>
      <w:lvlJc w:val="left"/>
      <w:pPr>
        <w:ind w:left="5150" w:hanging="360"/>
      </w:pPr>
      <w:rPr>
        <w:rFonts w:hint="default"/>
      </w:rPr>
    </w:lvl>
    <w:lvl w:ilvl="6" w:tplc="00EE187C">
      <w:numFmt w:val="bullet"/>
      <w:lvlText w:val="•"/>
      <w:lvlJc w:val="left"/>
      <w:pPr>
        <w:ind w:left="6053" w:hanging="360"/>
      </w:pPr>
      <w:rPr>
        <w:rFonts w:hint="default"/>
      </w:rPr>
    </w:lvl>
    <w:lvl w:ilvl="7" w:tplc="AE50A9C8">
      <w:numFmt w:val="bullet"/>
      <w:lvlText w:val="•"/>
      <w:lvlJc w:val="left"/>
      <w:pPr>
        <w:ind w:left="6956" w:hanging="360"/>
      </w:pPr>
      <w:rPr>
        <w:rFonts w:hint="default"/>
      </w:rPr>
    </w:lvl>
    <w:lvl w:ilvl="8" w:tplc="E69C6FE8">
      <w:numFmt w:val="bullet"/>
      <w:lvlText w:val="•"/>
      <w:lvlJc w:val="left"/>
      <w:pPr>
        <w:ind w:left="7858" w:hanging="360"/>
      </w:pPr>
      <w:rPr>
        <w:rFonts w:hint="default"/>
      </w:rPr>
    </w:lvl>
  </w:abstractNum>
  <w:num w:numId="1">
    <w:abstractNumId w:val="3"/>
  </w:num>
  <w:num w:numId="2">
    <w:abstractNumId w:val="4"/>
  </w:num>
  <w:num w:numId="3">
    <w:abstractNumId w:val="1"/>
  </w:num>
  <w:num w:numId="4">
    <w:abstractNumId w:val="9"/>
  </w:num>
  <w:num w:numId="5">
    <w:abstractNumId w:val="6"/>
  </w:num>
  <w:num w:numId="6">
    <w:abstractNumId w:val="5"/>
  </w:num>
  <w:num w:numId="7">
    <w:abstractNumId w:val="0"/>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9C"/>
    <w:rsid w:val="0001730C"/>
    <w:rsid w:val="000637C5"/>
    <w:rsid w:val="00192119"/>
    <w:rsid w:val="001D050E"/>
    <w:rsid w:val="00366AD3"/>
    <w:rsid w:val="00374E21"/>
    <w:rsid w:val="0058755B"/>
    <w:rsid w:val="005A6DD1"/>
    <w:rsid w:val="0062539C"/>
    <w:rsid w:val="00680C4A"/>
    <w:rsid w:val="00693294"/>
    <w:rsid w:val="00743F22"/>
    <w:rsid w:val="007A1C12"/>
    <w:rsid w:val="007C161E"/>
    <w:rsid w:val="00822ACA"/>
    <w:rsid w:val="009028C0"/>
    <w:rsid w:val="009E1411"/>
    <w:rsid w:val="00A26BB5"/>
    <w:rsid w:val="00B608A1"/>
    <w:rsid w:val="00E347EF"/>
    <w:rsid w:val="00E42572"/>
    <w:rsid w:val="00F65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34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3" w:hanging="56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3" w:hanging="566"/>
    </w:pPr>
  </w:style>
  <w:style w:type="paragraph" w:customStyle="1" w:styleId="TableParagraph">
    <w:name w:val="Table Paragraph"/>
    <w:basedOn w:val="Normal"/>
    <w:uiPriority w:val="1"/>
    <w:qFormat/>
    <w:pPr>
      <w:spacing w:line="250" w:lineRule="exact"/>
      <w:ind w:left="105"/>
    </w:pPr>
  </w:style>
  <w:style w:type="character" w:styleId="CommentReference">
    <w:name w:val="annotation reference"/>
    <w:basedOn w:val="DefaultParagraphFont"/>
    <w:uiPriority w:val="99"/>
    <w:semiHidden/>
    <w:unhideWhenUsed/>
    <w:rsid w:val="009028C0"/>
    <w:rPr>
      <w:sz w:val="16"/>
      <w:szCs w:val="16"/>
    </w:rPr>
  </w:style>
  <w:style w:type="paragraph" w:styleId="CommentText">
    <w:name w:val="annotation text"/>
    <w:basedOn w:val="Normal"/>
    <w:link w:val="CommentTextChar"/>
    <w:uiPriority w:val="99"/>
    <w:semiHidden/>
    <w:unhideWhenUsed/>
    <w:rsid w:val="009028C0"/>
    <w:rPr>
      <w:sz w:val="20"/>
      <w:szCs w:val="20"/>
    </w:rPr>
  </w:style>
  <w:style w:type="character" w:customStyle="1" w:styleId="CommentTextChar">
    <w:name w:val="Comment Text Char"/>
    <w:basedOn w:val="DefaultParagraphFont"/>
    <w:link w:val="CommentText"/>
    <w:uiPriority w:val="99"/>
    <w:semiHidden/>
    <w:rsid w:val="009028C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028C0"/>
    <w:rPr>
      <w:b/>
      <w:bCs/>
    </w:rPr>
  </w:style>
  <w:style w:type="character" w:customStyle="1" w:styleId="CommentSubjectChar">
    <w:name w:val="Comment Subject Char"/>
    <w:basedOn w:val="CommentTextChar"/>
    <w:link w:val="CommentSubject"/>
    <w:uiPriority w:val="99"/>
    <w:semiHidden/>
    <w:rsid w:val="009028C0"/>
    <w:rPr>
      <w:rFonts w:ascii="Arial" w:eastAsia="Arial" w:hAnsi="Arial" w:cs="Arial"/>
      <w:b/>
      <w:bCs/>
      <w:sz w:val="20"/>
      <w:szCs w:val="20"/>
    </w:rPr>
  </w:style>
  <w:style w:type="paragraph" w:styleId="BalloonText">
    <w:name w:val="Balloon Text"/>
    <w:basedOn w:val="Normal"/>
    <w:link w:val="BalloonTextChar"/>
    <w:uiPriority w:val="99"/>
    <w:semiHidden/>
    <w:unhideWhenUsed/>
    <w:rsid w:val="009028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8C0"/>
    <w:rPr>
      <w:rFonts w:ascii="Segoe UI" w:eastAsia="Arial" w:hAnsi="Segoe UI" w:cs="Segoe UI"/>
      <w:sz w:val="18"/>
      <w:szCs w:val="18"/>
    </w:rPr>
  </w:style>
  <w:style w:type="table" w:styleId="TableGrid">
    <w:name w:val="Table Grid"/>
    <w:basedOn w:val="TableNormal"/>
    <w:uiPriority w:val="59"/>
    <w:rsid w:val="005A6DD1"/>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161E"/>
    <w:pPr>
      <w:tabs>
        <w:tab w:val="center" w:pos="4513"/>
        <w:tab w:val="right" w:pos="9026"/>
      </w:tabs>
    </w:pPr>
  </w:style>
  <w:style w:type="character" w:customStyle="1" w:styleId="HeaderChar">
    <w:name w:val="Header Char"/>
    <w:basedOn w:val="DefaultParagraphFont"/>
    <w:link w:val="Header"/>
    <w:uiPriority w:val="99"/>
    <w:rsid w:val="007C161E"/>
    <w:rPr>
      <w:rFonts w:ascii="Arial" w:eastAsia="Arial" w:hAnsi="Arial" w:cs="Arial"/>
    </w:rPr>
  </w:style>
  <w:style w:type="paragraph" w:styleId="Footer">
    <w:name w:val="footer"/>
    <w:basedOn w:val="Normal"/>
    <w:link w:val="FooterChar"/>
    <w:uiPriority w:val="99"/>
    <w:unhideWhenUsed/>
    <w:rsid w:val="007C161E"/>
    <w:pPr>
      <w:tabs>
        <w:tab w:val="center" w:pos="4513"/>
        <w:tab w:val="right" w:pos="9026"/>
      </w:tabs>
    </w:pPr>
  </w:style>
  <w:style w:type="character" w:customStyle="1" w:styleId="FooterChar">
    <w:name w:val="Footer Char"/>
    <w:basedOn w:val="DefaultParagraphFont"/>
    <w:link w:val="Footer"/>
    <w:uiPriority w:val="99"/>
    <w:rsid w:val="007C161E"/>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3" w:hanging="56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3" w:hanging="566"/>
    </w:pPr>
  </w:style>
  <w:style w:type="paragraph" w:customStyle="1" w:styleId="TableParagraph">
    <w:name w:val="Table Paragraph"/>
    <w:basedOn w:val="Normal"/>
    <w:uiPriority w:val="1"/>
    <w:qFormat/>
    <w:pPr>
      <w:spacing w:line="250" w:lineRule="exact"/>
      <w:ind w:left="105"/>
    </w:pPr>
  </w:style>
  <w:style w:type="character" w:styleId="CommentReference">
    <w:name w:val="annotation reference"/>
    <w:basedOn w:val="DefaultParagraphFont"/>
    <w:uiPriority w:val="99"/>
    <w:semiHidden/>
    <w:unhideWhenUsed/>
    <w:rsid w:val="009028C0"/>
    <w:rPr>
      <w:sz w:val="16"/>
      <w:szCs w:val="16"/>
    </w:rPr>
  </w:style>
  <w:style w:type="paragraph" w:styleId="CommentText">
    <w:name w:val="annotation text"/>
    <w:basedOn w:val="Normal"/>
    <w:link w:val="CommentTextChar"/>
    <w:uiPriority w:val="99"/>
    <w:semiHidden/>
    <w:unhideWhenUsed/>
    <w:rsid w:val="009028C0"/>
    <w:rPr>
      <w:sz w:val="20"/>
      <w:szCs w:val="20"/>
    </w:rPr>
  </w:style>
  <w:style w:type="character" w:customStyle="1" w:styleId="CommentTextChar">
    <w:name w:val="Comment Text Char"/>
    <w:basedOn w:val="DefaultParagraphFont"/>
    <w:link w:val="CommentText"/>
    <w:uiPriority w:val="99"/>
    <w:semiHidden/>
    <w:rsid w:val="009028C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028C0"/>
    <w:rPr>
      <w:b/>
      <w:bCs/>
    </w:rPr>
  </w:style>
  <w:style w:type="character" w:customStyle="1" w:styleId="CommentSubjectChar">
    <w:name w:val="Comment Subject Char"/>
    <w:basedOn w:val="CommentTextChar"/>
    <w:link w:val="CommentSubject"/>
    <w:uiPriority w:val="99"/>
    <w:semiHidden/>
    <w:rsid w:val="009028C0"/>
    <w:rPr>
      <w:rFonts w:ascii="Arial" w:eastAsia="Arial" w:hAnsi="Arial" w:cs="Arial"/>
      <w:b/>
      <w:bCs/>
      <w:sz w:val="20"/>
      <w:szCs w:val="20"/>
    </w:rPr>
  </w:style>
  <w:style w:type="paragraph" w:styleId="BalloonText">
    <w:name w:val="Balloon Text"/>
    <w:basedOn w:val="Normal"/>
    <w:link w:val="BalloonTextChar"/>
    <w:uiPriority w:val="99"/>
    <w:semiHidden/>
    <w:unhideWhenUsed/>
    <w:rsid w:val="009028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8C0"/>
    <w:rPr>
      <w:rFonts w:ascii="Segoe UI" w:eastAsia="Arial" w:hAnsi="Segoe UI" w:cs="Segoe UI"/>
      <w:sz w:val="18"/>
      <w:szCs w:val="18"/>
    </w:rPr>
  </w:style>
  <w:style w:type="table" w:styleId="TableGrid">
    <w:name w:val="Table Grid"/>
    <w:basedOn w:val="TableNormal"/>
    <w:uiPriority w:val="59"/>
    <w:rsid w:val="005A6DD1"/>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161E"/>
    <w:pPr>
      <w:tabs>
        <w:tab w:val="center" w:pos="4513"/>
        <w:tab w:val="right" w:pos="9026"/>
      </w:tabs>
    </w:pPr>
  </w:style>
  <w:style w:type="character" w:customStyle="1" w:styleId="HeaderChar">
    <w:name w:val="Header Char"/>
    <w:basedOn w:val="DefaultParagraphFont"/>
    <w:link w:val="Header"/>
    <w:uiPriority w:val="99"/>
    <w:rsid w:val="007C161E"/>
    <w:rPr>
      <w:rFonts w:ascii="Arial" w:eastAsia="Arial" w:hAnsi="Arial" w:cs="Arial"/>
    </w:rPr>
  </w:style>
  <w:style w:type="paragraph" w:styleId="Footer">
    <w:name w:val="footer"/>
    <w:basedOn w:val="Normal"/>
    <w:link w:val="FooterChar"/>
    <w:uiPriority w:val="99"/>
    <w:unhideWhenUsed/>
    <w:rsid w:val="007C161E"/>
    <w:pPr>
      <w:tabs>
        <w:tab w:val="center" w:pos="4513"/>
        <w:tab w:val="right" w:pos="9026"/>
      </w:tabs>
    </w:pPr>
  </w:style>
  <w:style w:type="character" w:customStyle="1" w:styleId="FooterChar">
    <w:name w:val="Footer Char"/>
    <w:basedOn w:val="DefaultParagraphFont"/>
    <w:link w:val="Footer"/>
    <w:uiPriority w:val="99"/>
    <w:rsid w:val="007C161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24BDC-C9CF-43DA-9867-400A9886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5536</Words>
  <Characters>31561</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Code-of-Practice-for-University-Assessment-Boards.pdf</vt:lpstr>
    </vt:vector>
  </TitlesOfParts>
  <Company>University of Wolverhampton</Company>
  <LinksUpToDate>false</LinksUpToDate>
  <CharactersWithSpaces>37023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Code-of-Practice-for-University-Assessment-Boards.pdf</dc:title>
  <dc:creator>Gravestock, Phil</dc:creator>
  <cp:lastModifiedBy>Maggie Jones</cp:lastModifiedBy>
  <cp:revision>2</cp:revision>
  <dcterms:created xsi:type="dcterms:W3CDTF">2020-08-07T12:09:00Z</dcterms:created>
  <dcterms:modified xsi:type="dcterms:W3CDTF">2020-08-07T12:09:00Z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Word 2010</vt:lpwstr>
  </property>
  <property fmtid="{D5CDD505-2E9C-101B-9397-08002B2CF9AE}" pid="4" name="LastSaved">
    <vt:filetime>2020-03-05T00:00:00Z</vt:filetime>
  </property>
</Properties>
</file>